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81" w:rsidRPr="00164221" w:rsidRDefault="00245581" w:rsidP="00CE4066">
      <w:pPr>
        <w:pStyle w:val="Title"/>
        <w:rPr>
          <w:lang w:val="en-CA"/>
        </w:rPr>
      </w:pPr>
      <w:r w:rsidRPr="00164221">
        <w:rPr>
          <w:lang w:val="en-CA"/>
        </w:rPr>
        <w:t>Minutes of the Executive Committee CUPE 2424</w:t>
      </w:r>
    </w:p>
    <w:p w:rsidR="00245581" w:rsidRPr="00164221" w:rsidRDefault="00245581" w:rsidP="00CE4066">
      <w:pPr>
        <w:rPr>
          <w:rFonts w:ascii="Arial" w:hAnsi="Arial"/>
          <w:lang w:val="en-CA"/>
        </w:rPr>
      </w:pPr>
    </w:p>
    <w:p w:rsidR="00245581" w:rsidRPr="00164221" w:rsidRDefault="00245581" w:rsidP="00CE4066">
      <w:r w:rsidRPr="00164221">
        <w:rPr>
          <w:rFonts w:ascii="Arial" w:hAnsi="Arial"/>
          <w:b/>
          <w:u w:val="single"/>
          <w:lang w:val="en-CA"/>
        </w:rPr>
        <w:t>Date</w:t>
      </w:r>
      <w:r w:rsidRPr="00164221">
        <w:rPr>
          <w:rFonts w:ascii="Arial" w:hAnsi="Arial" w:cs="Arial"/>
          <w:b/>
          <w:u w:val="single"/>
          <w:lang w:val="en-CA"/>
        </w:rPr>
        <w:t>:</w:t>
      </w:r>
      <w:r w:rsidRPr="00164221">
        <w:rPr>
          <w:rFonts w:ascii="Arial" w:hAnsi="Arial" w:cs="Arial"/>
          <w:lang w:val="en-CA"/>
        </w:rPr>
        <w:t xml:space="preserve"> </w:t>
      </w:r>
      <w:r w:rsidR="00931A61" w:rsidRPr="00164221">
        <w:rPr>
          <w:rFonts w:ascii="Arial" w:hAnsi="Arial" w:cs="Arial"/>
          <w:lang w:val="en-CA"/>
        </w:rPr>
        <w:t xml:space="preserve"> </w:t>
      </w:r>
      <w:r w:rsidR="00391D18">
        <w:rPr>
          <w:rFonts w:ascii="Arial" w:hAnsi="Arial" w:cs="Arial"/>
          <w:lang w:val="en-CA"/>
        </w:rPr>
        <w:t>February 9</w:t>
      </w:r>
      <w:r w:rsidR="005336AA">
        <w:rPr>
          <w:rFonts w:ascii="Arial" w:hAnsi="Arial" w:cs="Arial"/>
          <w:lang w:val="en-CA"/>
        </w:rPr>
        <w:t>, 2017</w:t>
      </w:r>
    </w:p>
    <w:p w:rsidR="00245581" w:rsidRPr="00164221" w:rsidRDefault="00245581" w:rsidP="00CE4066">
      <w:pPr>
        <w:rPr>
          <w:rFonts w:ascii="Arial" w:hAnsi="Arial"/>
          <w:lang w:val="en-CA"/>
        </w:rPr>
      </w:pPr>
    </w:p>
    <w:p w:rsidR="00245581" w:rsidRPr="00697554" w:rsidRDefault="00931A61" w:rsidP="00CE4066">
      <w:pPr>
        <w:rPr>
          <w:rFonts w:ascii="Arial" w:hAnsi="Arial"/>
          <w:b/>
          <w:u w:val="single"/>
          <w:lang w:val="en-CA"/>
        </w:rPr>
      </w:pPr>
      <w:r w:rsidRPr="006975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F0C95" wp14:editId="16F28733">
                <wp:simplePos x="0" y="0"/>
                <wp:positionH relativeFrom="column">
                  <wp:posOffset>3057525</wp:posOffset>
                </wp:positionH>
                <wp:positionV relativeFrom="paragraph">
                  <wp:posOffset>53340</wp:posOffset>
                </wp:positionV>
                <wp:extent cx="2943225" cy="1257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F0A" w:rsidRPr="0016353E" w:rsidRDefault="00064F0A" w:rsidP="00064F0A">
                            <w:pPr>
                              <w:outlineLvl w:val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FE4FB4">
                              <w:rPr>
                                <w:rFonts w:ascii="Arial" w:hAnsi="Arial" w:cs="Arial"/>
                                <w:lang w:val="en-CA"/>
                              </w:rPr>
                              <w:t>Zone 3: Erenia Oliver</w:t>
                            </w:r>
                          </w:p>
                          <w:p w:rsidR="00391D18" w:rsidRDefault="00391D18" w:rsidP="00391D18">
                            <w:pPr>
                              <w:outlineLvl w:val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Zone 4: Laura Barrow</w:t>
                            </w:r>
                          </w:p>
                          <w:p w:rsidR="00064F0A" w:rsidRDefault="00064F0A" w:rsidP="004E2B57">
                            <w:pPr>
                              <w:outlineLvl w:val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16353E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Zone </w:t>
                            </w:r>
                            <w:r w:rsidR="00152D47">
                              <w:rPr>
                                <w:rFonts w:ascii="Arial" w:hAnsi="Arial" w:cs="Arial"/>
                                <w:lang w:val="fr-CA"/>
                              </w:rPr>
                              <w:t>5</w:t>
                            </w:r>
                            <w:r w:rsidRPr="0016353E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: </w:t>
                            </w:r>
                            <w:r w:rsidR="004E2B57" w:rsidRPr="00456179">
                              <w:rPr>
                                <w:rFonts w:ascii="Arial" w:hAnsi="Arial" w:cs="Arial"/>
                                <w:lang w:val="en-CA"/>
                              </w:rPr>
                              <w:t>Greg Aulenback</w:t>
                            </w:r>
                          </w:p>
                          <w:p w:rsidR="00391D18" w:rsidRDefault="00391D18" w:rsidP="00391D18">
                            <w:pPr>
                              <w:outlineLvl w:val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F5DFA">
                              <w:rPr>
                                <w:rFonts w:ascii="Arial" w:hAnsi="Arial" w:cs="Arial"/>
                                <w:lang w:val="en-CA"/>
                              </w:rPr>
                              <w:t>Zone 6: Margaret McLeod</w:t>
                            </w:r>
                          </w:p>
                          <w:p w:rsidR="001F5DBA" w:rsidRPr="00456179" w:rsidRDefault="001F5DBA" w:rsidP="001F5DBA">
                            <w:pPr>
                              <w:outlineLvl w:val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456179">
                              <w:rPr>
                                <w:rFonts w:ascii="Arial" w:hAnsi="Arial" w:cs="Arial"/>
                                <w:lang w:val="fr-CA"/>
                              </w:rPr>
                              <w:t>Zone 7: Renee Lortie</w:t>
                            </w:r>
                          </w:p>
                          <w:p w:rsidR="00391D18" w:rsidRPr="004D500D" w:rsidRDefault="00391D18" w:rsidP="00391D18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4D500D">
                              <w:rPr>
                                <w:rFonts w:ascii="Arial" w:hAnsi="Arial" w:cs="Arial"/>
                                <w:lang w:val="fr-CA"/>
                              </w:rPr>
                              <w:t>Zone 8: Stephan Biljan</w:t>
                            </w:r>
                          </w:p>
                          <w:p w:rsidR="00A841C8" w:rsidRPr="00164221" w:rsidRDefault="00A841C8" w:rsidP="00390479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DD6FA6" w:rsidRPr="00F30106" w:rsidRDefault="00DD6FA6" w:rsidP="004A3B1B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F0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4.2pt;width:231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L1hg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" stroked="f">
                <v:textbox>
                  <w:txbxContent>
                    <w:p w:rsidR="00064F0A" w:rsidRPr="0016353E" w:rsidRDefault="00064F0A" w:rsidP="00064F0A">
                      <w:pPr>
                        <w:outlineLvl w:val="0"/>
                        <w:rPr>
                          <w:rFonts w:ascii="Arial" w:hAnsi="Arial" w:cs="Arial"/>
                          <w:lang w:val="en-CA"/>
                        </w:rPr>
                      </w:pPr>
                      <w:r w:rsidRPr="00FE4FB4">
                        <w:rPr>
                          <w:rFonts w:ascii="Arial" w:hAnsi="Arial" w:cs="Arial"/>
                          <w:lang w:val="en-CA"/>
                        </w:rPr>
                        <w:t>Zone 3: Erenia Oliver</w:t>
                      </w:r>
                    </w:p>
                    <w:p w:rsidR="00391D18" w:rsidRDefault="00391D18" w:rsidP="00391D18">
                      <w:pPr>
                        <w:outlineLvl w:val="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Zone 4: Laura Barrow</w:t>
                      </w:r>
                    </w:p>
                    <w:p w:rsidR="00064F0A" w:rsidRDefault="00064F0A" w:rsidP="004E2B57">
                      <w:pPr>
                        <w:outlineLvl w:val="0"/>
                        <w:rPr>
                          <w:rFonts w:ascii="Arial" w:hAnsi="Arial" w:cs="Arial"/>
                          <w:lang w:val="fr-CA"/>
                        </w:rPr>
                      </w:pPr>
                      <w:r w:rsidRPr="0016353E">
                        <w:rPr>
                          <w:rFonts w:ascii="Arial" w:hAnsi="Arial" w:cs="Arial"/>
                          <w:lang w:val="fr-CA"/>
                        </w:rPr>
                        <w:t xml:space="preserve">Zone </w:t>
                      </w:r>
                      <w:r w:rsidR="00152D47">
                        <w:rPr>
                          <w:rFonts w:ascii="Arial" w:hAnsi="Arial" w:cs="Arial"/>
                          <w:lang w:val="fr-CA"/>
                        </w:rPr>
                        <w:t>5</w:t>
                      </w:r>
                      <w:r w:rsidRPr="0016353E">
                        <w:rPr>
                          <w:rFonts w:ascii="Arial" w:hAnsi="Arial" w:cs="Arial"/>
                          <w:lang w:val="fr-CA"/>
                        </w:rPr>
                        <w:t xml:space="preserve">: </w:t>
                      </w:r>
                      <w:r w:rsidR="004E2B57" w:rsidRPr="00456179">
                        <w:rPr>
                          <w:rFonts w:ascii="Arial" w:hAnsi="Arial" w:cs="Arial"/>
                          <w:lang w:val="en-CA"/>
                        </w:rPr>
                        <w:t>Greg Aulenback</w:t>
                      </w:r>
                    </w:p>
                    <w:p w:rsidR="00391D18" w:rsidRDefault="00391D18" w:rsidP="00391D18">
                      <w:pPr>
                        <w:outlineLvl w:val="0"/>
                        <w:rPr>
                          <w:rFonts w:ascii="Arial" w:hAnsi="Arial" w:cs="Arial"/>
                          <w:lang w:val="en-CA"/>
                        </w:rPr>
                      </w:pPr>
                      <w:r w:rsidRPr="00CF5DFA">
                        <w:rPr>
                          <w:rFonts w:ascii="Arial" w:hAnsi="Arial" w:cs="Arial"/>
                          <w:lang w:val="en-CA"/>
                        </w:rPr>
                        <w:t>Zone 6: Margaret McLeod</w:t>
                      </w:r>
                    </w:p>
                    <w:p w:rsidR="001F5DBA" w:rsidRPr="00456179" w:rsidRDefault="001F5DBA" w:rsidP="001F5DBA">
                      <w:pPr>
                        <w:outlineLvl w:val="0"/>
                        <w:rPr>
                          <w:rFonts w:ascii="Arial" w:hAnsi="Arial" w:cs="Arial"/>
                          <w:lang w:val="fr-CA"/>
                        </w:rPr>
                      </w:pPr>
                      <w:r w:rsidRPr="00456179">
                        <w:rPr>
                          <w:rFonts w:ascii="Arial" w:hAnsi="Arial" w:cs="Arial"/>
                          <w:lang w:val="fr-CA"/>
                        </w:rPr>
                        <w:t>Zone 7: Renee Lortie</w:t>
                      </w:r>
                    </w:p>
                    <w:p w:rsidR="00391D18" w:rsidRPr="004D500D" w:rsidRDefault="00391D18" w:rsidP="00391D18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4D500D">
                        <w:rPr>
                          <w:rFonts w:ascii="Arial" w:hAnsi="Arial" w:cs="Arial"/>
                          <w:lang w:val="fr-CA"/>
                        </w:rPr>
                        <w:t>Zone 8: Stephan Biljan</w:t>
                      </w:r>
                    </w:p>
                    <w:p w:rsidR="00A841C8" w:rsidRPr="00164221" w:rsidRDefault="00A841C8" w:rsidP="00390479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DD6FA6" w:rsidRPr="00F30106" w:rsidRDefault="00DD6FA6" w:rsidP="004A3B1B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581" w:rsidRPr="00697554">
        <w:rPr>
          <w:rFonts w:ascii="Arial" w:hAnsi="Arial"/>
          <w:b/>
          <w:u w:val="single"/>
          <w:lang w:val="en-CA"/>
        </w:rPr>
        <w:t xml:space="preserve">Present: </w:t>
      </w:r>
    </w:p>
    <w:p w:rsidR="00252AB2" w:rsidRPr="00697554" w:rsidRDefault="00252AB2" w:rsidP="00252AB2">
      <w:pPr>
        <w:outlineLvl w:val="0"/>
        <w:rPr>
          <w:rFonts w:ascii="Arial" w:hAnsi="Arial" w:cs="Arial"/>
        </w:rPr>
      </w:pPr>
      <w:r w:rsidRPr="00697554">
        <w:rPr>
          <w:rFonts w:ascii="Arial" w:hAnsi="Arial" w:cs="Arial"/>
        </w:rPr>
        <w:t>President: Pam Griffin-Hody</w:t>
      </w:r>
    </w:p>
    <w:p w:rsidR="00E00811" w:rsidRPr="00456179" w:rsidRDefault="00E00811" w:rsidP="00E00811">
      <w:pPr>
        <w:outlineLvl w:val="0"/>
        <w:rPr>
          <w:rFonts w:ascii="Arial" w:hAnsi="Arial" w:cs="Arial"/>
          <w:b/>
          <w:lang w:val="en-CA"/>
        </w:rPr>
      </w:pPr>
      <w:r w:rsidRPr="00697554">
        <w:rPr>
          <w:rFonts w:ascii="Arial" w:hAnsi="Arial" w:cs="Arial"/>
        </w:rPr>
        <w:t xml:space="preserve">VP Internal: </w:t>
      </w:r>
      <w:r w:rsidRPr="00697554">
        <w:rPr>
          <w:rFonts w:ascii="Arial" w:hAnsi="Arial" w:cs="Arial"/>
          <w:lang w:val="en-CA"/>
        </w:rPr>
        <w:t>Leslie MacDonald-Hicks</w:t>
      </w:r>
    </w:p>
    <w:p w:rsidR="00391D18" w:rsidRDefault="00391D18" w:rsidP="00391D18">
      <w:pPr>
        <w:outlineLvl w:val="0"/>
        <w:rPr>
          <w:rFonts w:ascii="Arial" w:hAnsi="Arial" w:cs="Arial"/>
          <w:lang w:val="en-CA"/>
        </w:rPr>
      </w:pPr>
      <w:r w:rsidRPr="00FE4FB4">
        <w:rPr>
          <w:rFonts w:ascii="Arial" w:hAnsi="Arial" w:cs="Arial"/>
          <w:lang w:val="en-CA"/>
        </w:rPr>
        <w:t>VP External: Andrew Squires</w:t>
      </w:r>
    </w:p>
    <w:p w:rsidR="00B33800" w:rsidRDefault="00B33800" w:rsidP="00B33800">
      <w:pPr>
        <w:outlineLvl w:val="0"/>
        <w:rPr>
          <w:rFonts w:ascii="Arial" w:hAnsi="Arial" w:cs="Arial"/>
          <w:lang w:val="en-CA"/>
        </w:rPr>
      </w:pPr>
      <w:r w:rsidRPr="00FE4FB4">
        <w:rPr>
          <w:rFonts w:ascii="Arial" w:hAnsi="Arial" w:cs="Arial"/>
          <w:lang w:val="en-CA"/>
        </w:rPr>
        <w:t>Recording Secretary: Tracey Wright</w:t>
      </w:r>
    </w:p>
    <w:p w:rsidR="00391D18" w:rsidRDefault="00391D18" w:rsidP="00391D18">
      <w:pPr>
        <w:rPr>
          <w:rFonts w:ascii="Arial" w:hAnsi="Arial" w:cs="Arial"/>
        </w:rPr>
      </w:pPr>
      <w:r w:rsidRPr="00164221">
        <w:rPr>
          <w:rFonts w:ascii="Arial" w:hAnsi="Arial" w:cs="Arial"/>
        </w:rPr>
        <w:t>Chair, Grievance Committee:</w:t>
      </w:r>
      <w:r>
        <w:rPr>
          <w:rFonts w:ascii="Arial" w:hAnsi="Arial" w:cs="Arial"/>
        </w:rPr>
        <w:t xml:space="preserve"> </w:t>
      </w:r>
      <w:r w:rsidRPr="00164221">
        <w:rPr>
          <w:rFonts w:ascii="Arial" w:hAnsi="Arial" w:cs="Arial"/>
        </w:rPr>
        <w:t>Valentina Leon</w:t>
      </w:r>
      <w:r w:rsidRPr="00697554">
        <w:rPr>
          <w:rFonts w:ascii="Arial" w:hAnsi="Arial" w:cs="Arial"/>
        </w:rPr>
        <w:t xml:space="preserve"> </w:t>
      </w:r>
    </w:p>
    <w:p w:rsidR="000414CA" w:rsidRPr="00FE4FB4" w:rsidRDefault="000414CA" w:rsidP="000414CA">
      <w:pPr>
        <w:outlineLvl w:val="0"/>
        <w:rPr>
          <w:rFonts w:ascii="Arial" w:hAnsi="Arial" w:cs="Arial"/>
          <w:lang w:val="en-CA"/>
        </w:rPr>
      </w:pPr>
      <w:r w:rsidRPr="00FE4FB4">
        <w:rPr>
          <w:rFonts w:ascii="Arial" w:hAnsi="Arial" w:cs="Arial"/>
          <w:lang w:val="en-CA"/>
        </w:rPr>
        <w:t>Chair, Communications Committee: Jerrett Clark</w:t>
      </w:r>
    </w:p>
    <w:p w:rsidR="004D500D" w:rsidRDefault="004D500D" w:rsidP="004D500D">
      <w:pPr>
        <w:outlineLvl w:val="0"/>
        <w:rPr>
          <w:rFonts w:ascii="Arial" w:hAnsi="Arial" w:cs="Arial"/>
          <w:lang w:val="en-CA"/>
        </w:rPr>
      </w:pPr>
      <w:r w:rsidRPr="00FE4FB4">
        <w:rPr>
          <w:rFonts w:ascii="Arial" w:hAnsi="Arial" w:cs="Arial"/>
          <w:lang w:val="en-CA"/>
        </w:rPr>
        <w:t>Chair, Health &amp; Safety Committee: Gaston Taylor</w:t>
      </w:r>
    </w:p>
    <w:p w:rsidR="002D2F32" w:rsidRPr="00697554" w:rsidRDefault="00A43036" w:rsidP="003C7636">
      <w:pPr>
        <w:rPr>
          <w:rFonts w:ascii="Arial" w:hAnsi="Arial" w:cs="Arial"/>
          <w:b/>
          <w:u w:val="single"/>
        </w:rPr>
      </w:pPr>
      <w:r w:rsidRPr="00697554">
        <w:rPr>
          <w:rFonts w:ascii="Arial" w:hAnsi="Arial" w:cs="Arial"/>
        </w:rPr>
        <w:tab/>
      </w:r>
    </w:p>
    <w:p w:rsidR="00B33800" w:rsidRPr="00456179" w:rsidRDefault="00B33800" w:rsidP="00866609">
      <w:pPr>
        <w:outlineLvl w:val="0"/>
        <w:rPr>
          <w:rFonts w:ascii="Arial" w:hAnsi="Arial" w:cs="Arial"/>
          <w:b/>
          <w:u w:val="single"/>
          <w:lang w:val="en-CA"/>
        </w:rPr>
      </w:pPr>
      <w:r w:rsidRPr="00456179">
        <w:rPr>
          <w:rFonts w:ascii="Arial" w:hAnsi="Arial" w:cs="Arial"/>
          <w:b/>
          <w:u w:val="single"/>
          <w:lang w:val="en-CA"/>
        </w:rPr>
        <w:t>Others:</w:t>
      </w:r>
    </w:p>
    <w:p w:rsidR="00FE4FB4" w:rsidRPr="004E2B57" w:rsidRDefault="00391D18" w:rsidP="00866609">
      <w:pPr>
        <w:outlineLvl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Archie </w:t>
      </w:r>
      <w:proofErr w:type="spellStart"/>
      <w:r>
        <w:rPr>
          <w:rFonts w:ascii="Arial" w:hAnsi="Arial" w:cs="Arial"/>
          <w:lang w:val="en-CA"/>
        </w:rPr>
        <w:t>Guidedog</w:t>
      </w:r>
      <w:proofErr w:type="spellEnd"/>
    </w:p>
    <w:p w:rsidR="004E2B57" w:rsidRPr="00456179" w:rsidRDefault="00391D18" w:rsidP="00866609">
      <w:pPr>
        <w:outlineLvl w:val="0"/>
        <w:rPr>
          <w:rFonts w:ascii="Arial" w:hAnsi="Arial" w:cs="Arial"/>
          <w:b/>
          <w:u w:val="single"/>
          <w:lang w:val="en-CA"/>
        </w:rPr>
      </w:pPr>
      <w:r w:rsidRPr="004E2B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423A2D" wp14:editId="44BEB6DA">
                <wp:simplePos x="0" y="0"/>
                <wp:positionH relativeFrom="column">
                  <wp:posOffset>3048000</wp:posOffset>
                </wp:positionH>
                <wp:positionV relativeFrom="paragraph">
                  <wp:posOffset>119380</wp:posOffset>
                </wp:positionV>
                <wp:extent cx="2587625" cy="7086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79" w:rsidRDefault="003904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4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Absent</w:t>
                            </w:r>
                            <w:r w:rsidRPr="0039047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90479" w:rsidRDefault="00390479" w:rsidP="00390479">
                            <w:pPr>
                              <w:outlineLvl w:val="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390479" w:rsidRPr="00390479" w:rsidRDefault="003904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23A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9.4pt;width:203.75pt;height:5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vMIgIAACQ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" stroked="f">
                <v:textbox>
                  <w:txbxContent>
                    <w:p w:rsidR="00390479" w:rsidRDefault="0039047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479">
                        <w:rPr>
                          <w:rFonts w:ascii="Arial" w:hAnsi="Arial" w:cs="Arial"/>
                          <w:b/>
                          <w:u w:val="single"/>
                        </w:rPr>
                        <w:t>Absent</w:t>
                      </w:r>
                      <w:r w:rsidRPr="00390479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90479" w:rsidRDefault="00390479" w:rsidP="00390479">
                      <w:pPr>
                        <w:outlineLvl w:val="0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390479" w:rsidRPr="00390479" w:rsidRDefault="0039047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581" w:rsidRPr="00456179" w:rsidRDefault="00245581" w:rsidP="00866609">
      <w:pPr>
        <w:outlineLvl w:val="0"/>
        <w:rPr>
          <w:rFonts w:ascii="Arial" w:hAnsi="Arial" w:cs="Arial"/>
          <w:b/>
          <w:u w:val="single"/>
          <w:lang w:val="en-CA"/>
        </w:rPr>
      </w:pPr>
      <w:r w:rsidRPr="00456179">
        <w:rPr>
          <w:rFonts w:ascii="Arial" w:hAnsi="Arial" w:cs="Arial"/>
          <w:b/>
          <w:u w:val="single"/>
          <w:lang w:val="en-CA"/>
        </w:rPr>
        <w:t>Regrets:</w:t>
      </w:r>
    </w:p>
    <w:p w:rsidR="00391D18" w:rsidRPr="00697554" w:rsidRDefault="00391D18" w:rsidP="00391D18">
      <w:pPr>
        <w:rPr>
          <w:rFonts w:ascii="Arial" w:hAnsi="Arial" w:cs="Arial"/>
        </w:rPr>
      </w:pPr>
      <w:r w:rsidRPr="00697554">
        <w:rPr>
          <w:rFonts w:ascii="Arial" w:hAnsi="Arial" w:cs="Arial"/>
        </w:rPr>
        <w:t>Treasurer: James Simpson</w:t>
      </w:r>
      <w:bookmarkStart w:id="0" w:name="_GoBack"/>
      <w:bookmarkEnd w:id="0"/>
      <w:r w:rsidRPr="00697554">
        <w:rPr>
          <w:rFonts w:ascii="Arial" w:hAnsi="Arial" w:cs="Arial"/>
        </w:rPr>
        <w:t xml:space="preserve"> </w:t>
      </w:r>
    </w:p>
    <w:p w:rsidR="005336AA" w:rsidRPr="00456179" w:rsidRDefault="005336AA" w:rsidP="005336AA">
      <w:pPr>
        <w:outlineLvl w:val="0"/>
        <w:rPr>
          <w:rFonts w:ascii="Arial" w:hAnsi="Arial" w:cs="Arial"/>
          <w:lang w:val="fr-CA"/>
        </w:rPr>
      </w:pPr>
      <w:r w:rsidRPr="00456179">
        <w:rPr>
          <w:rFonts w:ascii="Arial" w:hAnsi="Arial" w:cs="Arial"/>
          <w:lang w:val="fr-CA"/>
        </w:rPr>
        <w:t>Zone 1: Alberto Alcazar</w:t>
      </w:r>
    </w:p>
    <w:p w:rsidR="00391D18" w:rsidRPr="004D500D" w:rsidRDefault="00391D18" w:rsidP="00391D18">
      <w:pPr>
        <w:outlineLvl w:val="0"/>
        <w:rPr>
          <w:rFonts w:ascii="Arial" w:hAnsi="Arial" w:cs="Arial"/>
          <w:lang w:val="fr-CA"/>
        </w:rPr>
      </w:pPr>
      <w:r w:rsidRPr="004D500D">
        <w:rPr>
          <w:rFonts w:ascii="Arial" w:hAnsi="Arial" w:cs="Arial"/>
          <w:lang w:val="fr-CA"/>
        </w:rPr>
        <w:t>Zone 2: Kim Heuff</w:t>
      </w:r>
    </w:p>
    <w:p w:rsidR="00A72D63" w:rsidRDefault="00A72D63" w:rsidP="00CE4066">
      <w:pPr>
        <w:rPr>
          <w:rFonts w:ascii="Arial" w:hAnsi="Arial" w:cs="Arial"/>
        </w:rPr>
      </w:pPr>
    </w:p>
    <w:p w:rsidR="007C3161" w:rsidRPr="00252AB2" w:rsidRDefault="007C3161" w:rsidP="00CE4066">
      <w:pPr>
        <w:rPr>
          <w:rFonts w:ascii="Arial" w:hAnsi="Arial" w:cs="Arial"/>
        </w:rPr>
      </w:pPr>
    </w:p>
    <w:tbl>
      <w:tblPr>
        <w:tblW w:w="9558" w:type="dxa"/>
        <w:tblInd w:w="28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20"/>
      </w:tblGrid>
      <w:tr w:rsidR="00245581" w:rsidRPr="009B4C69" w:rsidTr="0002489E">
        <w:trPr>
          <w:trHeight w:val="80"/>
        </w:trPr>
        <w:tc>
          <w:tcPr>
            <w:tcW w:w="7338" w:type="dxa"/>
          </w:tcPr>
          <w:p w:rsidR="00245581" w:rsidRPr="0017203E" w:rsidRDefault="00245581" w:rsidP="00FC3C4A">
            <w:pPr>
              <w:jc w:val="center"/>
              <w:rPr>
                <w:b/>
                <w:lang w:val="en-CA"/>
              </w:rPr>
            </w:pPr>
            <w:r w:rsidRPr="0017203E">
              <w:rPr>
                <w:b/>
                <w:lang w:val="en-CA"/>
              </w:rPr>
              <w:t>MOTIONS AND INFORMATION</w:t>
            </w:r>
          </w:p>
          <w:p w:rsidR="0002489E" w:rsidRDefault="0002489E" w:rsidP="00FC3C4A">
            <w:pPr>
              <w:jc w:val="center"/>
              <w:rPr>
                <w:b/>
                <w:lang w:val="en-CA"/>
              </w:rPr>
            </w:pPr>
          </w:p>
          <w:p w:rsidR="00391D18" w:rsidRPr="0017203E" w:rsidRDefault="00391D18" w:rsidP="00391D1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*NOTE: First hour of meeting spent delivering </w:t>
            </w:r>
            <w:proofErr w:type="spellStart"/>
            <w:r>
              <w:rPr>
                <w:b/>
                <w:lang w:val="en-CA"/>
              </w:rPr>
              <w:t>candygrams</w:t>
            </w:r>
            <w:proofErr w:type="spellEnd"/>
            <w:r>
              <w:rPr>
                <w:b/>
                <w:lang w:val="en-CA"/>
              </w:rPr>
              <w:t xml:space="preserve"> to offices*</w:t>
            </w:r>
          </w:p>
        </w:tc>
        <w:tc>
          <w:tcPr>
            <w:tcW w:w="2220" w:type="dxa"/>
          </w:tcPr>
          <w:p w:rsidR="00245581" w:rsidRPr="009B4C69" w:rsidRDefault="00245581" w:rsidP="00FC3C4A">
            <w:pPr>
              <w:jc w:val="center"/>
              <w:rPr>
                <w:b/>
                <w:lang w:val="en-CA"/>
              </w:rPr>
            </w:pPr>
            <w:r w:rsidRPr="009B4C69">
              <w:rPr>
                <w:b/>
                <w:lang w:val="en-CA"/>
              </w:rPr>
              <w:t>ACTION</w:t>
            </w:r>
          </w:p>
        </w:tc>
      </w:tr>
      <w:tr w:rsidR="00245581" w:rsidRPr="009B4C69" w:rsidTr="00062D7E">
        <w:tc>
          <w:tcPr>
            <w:tcW w:w="7338" w:type="dxa"/>
          </w:tcPr>
          <w:p w:rsidR="00245581" w:rsidRPr="0017203E" w:rsidRDefault="00245581" w:rsidP="00FC3C4A">
            <w:pPr>
              <w:rPr>
                <w:lang w:val="en-CA"/>
              </w:rPr>
            </w:pPr>
          </w:p>
        </w:tc>
        <w:tc>
          <w:tcPr>
            <w:tcW w:w="2220" w:type="dxa"/>
          </w:tcPr>
          <w:p w:rsidR="00245581" w:rsidRPr="009B4C69" w:rsidRDefault="00245581" w:rsidP="00FC3C4A">
            <w:pPr>
              <w:rPr>
                <w:lang w:val="en-CA"/>
              </w:rPr>
            </w:pPr>
          </w:p>
        </w:tc>
      </w:tr>
      <w:tr w:rsidR="00913BC1" w:rsidRPr="002E2125" w:rsidTr="00062D7E">
        <w:tc>
          <w:tcPr>
            <w:tcW w:w="7338" w:type="dxa"/>
          </w:tcPr>
          <w:p w:rsidR="00913BC1" w:rsidRPr="0017203E" w:rsidRDefault="00913BC1" w:rsidP="00BF46CC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720"/>
              <w:rPr>
                <w:b/>
              </w:rPr>
            </w:pPr>
            <w:r w:rsidRPr="0017203E">
              <w:rPr>
                <w:b/>
              </w:rPr>
              <w:t>Approval of the Agenda</w:t>
            </w:r>
          </w:p>
          <w:p w:rsidR="00913BC1" w:rsidRPr="0017203E" w:rsidRDefault="00913BC1" w:rsidP="00BF46CC">
            <w:pPr>
              <w:pStyle w:val="ListParagraph"/>
              <w:tabs>
                <w:tab w:val="left" w:pos="360"/>
              </w:tabs>
              <w:rPr>
                <w:b/>
              </w:rPr>
            </w:pPr>
          </w:p>
          <w:p w:rsidR="00391D18" w:rsidRDefault="00AE799B" w:rsidP="001136F7">
            <w:pPr>
              <w:ind w:left="720"/>
            </w:pPr>
            <w:r w:rsidRPr="0017203E">
              <w:t>(</w:t>
            </w:r>
            <w:r w:rsidR="00391D18">
              <w:t>12</w:t>
            </w:r>
            <w:r w:rsidR="0077784A" w:rsidRPr="0017203E">
              <w:t xml:space="preserve">) </w:t>
            </w:r>
            <w:r w:rsidR="00913BC1" w:rsidRPr="0017203E">
              <w:t xml:space="preserve">Motion to approve </w:t>
            </w:r>
            <w:r w:rsidR="008E5094" w:rsidRPr="0017203E">
              <w:t>agend</w:t>
            </w:r>
            <w:r w:rsidR="004E2B57">
              <w:t>a</w:t>
            </w:r>
            <w:r w:rsidR="00D778B7" w:rsidRPr="0017203E">
              <w:t xml:space="preserve">: </w:t>
            </w:r>
            <w:r w:rsidR="00391D18">
              <w:t>M. McLeod/L. Barrow</w:t>
            </w:r>
          </w:p>
          <w:p w:rsidR="001136F7" w:rsidRPr="0017203E" w:rsidRDefault="001136F7" w:rsidP="001136F7">
            <w:pPr>
              <w:ind w:left="720"/>
            </w:pPr>
          </w:p>
          <w:p w:rsidR="000F7883" w:rsidRPr="0017203E" w:rsidRDefault="00913BC1" w:rsidP="000414CA">
            <w:pPr>
              <w:ind w:firstLine="688"/>
            </w:pPr>
            <w:r w:rsidRPr="0017203E">
              <w:t>CARRIED</w:t>
            </w:r>
            <w:r w:rsidRPr="0017203E">
              <w:tab/>
            </w:r>
          </w:p>
          <w:p w:rsidR="000E64E8" w:rsidRPr="0017203E" w:rsidRDefault="000E64E8" w:rsidP="00DA6197">
            <w:pPr>
              <w:rPr>
                <w:lang w:val="en-CA"/>
              </w:rPr>
            </w:pPr>
          </w:p>
          <w:p w:rsidR="00A3010C" w:rsidRPr="0017203E" w:rsidRDefault="00A3010C" w:rsidP="00DA6197">
            <w:pPr>
              <w:rPr>
                <w:lang w:val="en-CA"/>
              </w:rPr>
            </w:pPr>
          </w:p>
        </w:tc>
        <w:tc>
          <w:tcPr>
            <w:tcW w:w="2220" w:type="dxa"/>
          </w:tcPr>
          <w:p w:rsidR="00913BC1" w:rsidRPr="002E2125" w:rsidRDefault="00913BC1" w:rsidP="00FC3C4A">
            <w:pPr>
              <w:rPr>
                <w:lang w:val="en-CA"/>
              </w:rPr>
            </w:pPr>
          </w:p>
          <w:p w:rsidR="00D15734" w:rsidRDefault="00D15734" w:rsidP="00FC3C4A">
            <w:pPr>
              <w:rPr>
                <w:b/>
                <w:i/>
                <w:lang w:val="en-CA"/>
              </w:rPr>
            </w:pPr>
          </w:p>
          <w:p w:rsidR="005D6B46" w:rsidRPr="002E2125" w:rsidRDefault="005D6B46" w:rsidP="00FC3C4A">
            <w:pPr>
              <w:rPr>
                <w:lang w:val="en-CA"/>
              </w:rPr>
            </w:pPr>
          </w:p>
        </w:tc>
      </w:tr>
      <w:tr w:rsidR="00913BC1" w:rsidRPr="002E2125" w:rsidTr="009E2673">
        <w:trPr>
          <w:trHeight w:val="460"/>
        </w:trPr>
        <w:tc>
          <w:tcPr>
            <w:tcW w:w="7338" w:type="dxa"/>
          </w:tcPr>
          <w:p w:rsidR="000414CA" w:rsidRPr="000414CA" w:rsidRDefault="005F7BAB" w:rsidP="005B6B7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425" w:hanging="425"/>
              <w:rPr>
                <w:lang w:val="en-CA"/>
              </w:rPr>
            </w:pPr>
            <w:r w:rsidRPr="0017203E">
              <w:rPr>
                <w:b/>
              </w:rPr>
              <w:t>Minutes of</w:t>
            </w:r>
            <w:r w:rsidR="0068329B" w:rsidRPr="0017203E">
              <w:rPr>
                <w:b/>
              </w:rPr>
              <w:t xml:space="preserve"> </w:t>
            </w:r>
            <w:r w:rsidR="004E2B57">
              <w:rPr>
                <w:b/>
              </w:rPr>
              <w:t>January 12, 2017</w:t>
            </w:r>
            <w:r w:rsidR="00391D18">
              <w:rPr>
                <w:b/>
              </w:rPr>
              <w:t xml:space="preserve"> and January 26, 2017</w:t>
            </w:r>
          </w:p>
          <w:p w:rsidR="00440421" w:rsidRDefault="00440421" w:rsidP="00697554">
            <w:pPr>
              <w:tabs>
                <w:tab w:val="left" w:pos="360"/>
              </w:tabs>
              <w:ind w:firstLine="778"/>
              <w:rPr>
                <w:lang w:val="en-CA"/>
              </w:rPr>
            </w:pPr>
          </w:p>
          <w:p w:rsidR="000E3AF6" w:rsidRDefault="000E3AF6" w:rsidP="000E3AF6">
            <w:pPr>
              <w:ind w:left="720"/>
            </w:pPr>
            <w:r w:rsidRPr="0017203E">
              <w:t>(</w:t>
            </w:r>
            <w:r w:rsidR="00391D18">
              <w:t>13</w:t>
            </w:r>
            <w:r w:rsidRPr="0017203E">
              <w:t xml:space="preserve">) Motion to approve </w:t>
            </w:r>
            <w:r>
              <w:t xml:space="preserve">the minutes of </w:t>
            </w:r>
            <w:r w:rsidR="00391D18">
              <w:t>January 12, 2017</w:t>
            </w:r>
            <w:r>
              <w:t xml:space="preserve">: </w:t>
            </w:r>
            <w:r w:rsidR="00391D18">
              <w:t>L. MacDonald-Hicks/M. McLeod</w:t>
            </w:r>
          </w:p>
          <w:p w:rsidR="000E3AF6" w:rsidRPr="0017203E" w:rsidRDefault="000E3AF6" w:rsidP="000E3AF6">
            <w:pPr>
              <w:ind w:left="720"/>
            </w:pPr>
          </w:p>
          <w:p w:rsidR="000E3AF6" w:rsidRDefault="000E3AF6" w:rsidP="000E3AF6">
            <w:pPr>
              <w:tabs>
                <w:tab w:val="left" w:pos="360"/>
              </w:tabs>
              <w:ind w:firstLine="684"/>
            </w:pPr>
            <w:r w:rsidRPr="0017203E">
              <w:t>CARRIED</w:t>
            </w:r>
          </w:p>
          <w:p w:rsidR="000E3AF6" w:rsidRDefault="000E3AF6" w:rsidP="000E3AF6">
            <w:pPr>
              <w:tabs>
                <w:tab w:val="left" w:pos="360"/>
              </w:tabs>
              <w:ind w:firstLine="778"/>
            </w:pPr>
          </w:p>
          <w:p w:rsidR="00391D18" w:rsidRDefault="00391D18" w:rsidP="00391D18">
            <w:pPr>
              <w:ind w:left="720"/>
            </w:pPr>
            <w:r w:rsidRPr="0017203E">
              <w:t>(</w:t>
            </w:r>
            <w:r>
              <w:t>14</w:t>
            </w:r>
            <w:r w:rsidRPr="0017203E">
              <w:t xml:space="preserve">) Motion to approve </w:t>
            </w:r>
            <w:r>
              <w:t>the minutes of January 26, 2017: L. MacDonald-Hicks/E. Oliver</w:t>
            </w:r>
          </w:p>
          <w:p w:rsidR="00391D18" w:rsidRPr="0017203E" w:rsidRDefault="00391D18" w:rsidP="00391D18">
            <w:pPr>
              <w:ind w:left="720"/>
            </w:pPr>
          </w:p>
          <w:p w:rsidR="00391D18" w:rsidRDefault="00391D18" w:rsidP="00391D18">
            <w:pPr>
              <w:tabs>
                <w:tab w:val="left" w:pos="360"/>
              </w:tabs>
              <w:ind w:firstLine="684"/>
            </w:pPr>
            <w:r w:rsidRPr="0017203E">
              <w:t>CARRIED</w:t>
            </w:r>
          </w:p>
          <w:p w:rsidR="004E2B57" w:rsidRDefault="004E2B57" w:rsidP="000E3AF6">
            <w:pPr>
              <w:ind w:left="720"/>
            </w:pPr>
          </w:p>
          <w:p w:rsidR="000E3AF6" w:rsidRPr="0017203E" w:rsidRDefault="000E3AF6" w:rsidP="00697554">
            <w:pPr>
              <w:tabs>
                <w:tab w:val="left" w:pos="360"/>
              </w:tabs>
              <w:ind w:firstLine="778"/>
              <w:rPr>
                <w:lang w:val="en-CA"/>
              </w:rPr>
            </w:pPr>
          </w:p>
        </w:tc>
        <w:tc>
          <w:tcPr>
            <w:tcW w:w="2220" w:type="dxa"/>
          </w:tcPr>
          <w:p w:rsidR="00913BC1" w:rsidRDefault="00913BC1" w:rsidP="002F2C0C">
            <w:pPr>
              <w:rPr>
                <w:b/>
                <w:lang w:val="en-CA"/>
              </w:rPr>
            </w:pPr>
          </w:p>
          <w:p w:rsidR="00F529F0" w:rsidRDefault="00F529F0" w:rsidP="002F2C0C">
            <w:pPr>
              <w:rPr>
                <w:b/>
                <w:lang w:val="en-CA"/>
              </w:rPr>
            </w:pPr>
          </w:p>
          <w:p w:rsidR="00F529F0" w:rsidRPr="002E2125" w:rsidRDefault="00F529F0" w:rsidP="002F2C0C">
            <w:pPr>
              <w:rPr>
                <w:b/>
                <w:lang w:val="en-CA"/>
              </w:rPr>
            </w:pPr>
          </w:p>
        </w:tc>
      </w:tr>
      <w:tr w:rsidR="00913BC1" w:rsidRPr="000D4F23" w:rsidTr="00062D7E">
        <w:tc>
          <w:tcPr>
            <w:tcW w:w="7338" w:type="dxa"/>
          </w:tcPr>
          <w:p w:rsidR="00913BC1" w:rsidRPr="000D4F23" w:rsidRDefault="00913BC1" w:rsidP="00BF46CC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  <w:lang w:val="en-CA"/>
              </w:rPr>
            </w:pPr>
            <w:r w:rsidRPr="000D4F23">
              <w:rPr>
                <w:b/>
                <w:lang w:val="en-CA"/>
              </w:rPr>
              <w:t>Matters Arising</w:t>
            </w:r>
          </w:p>
          <w:p w:rsidR="00913BC1" w:rsidRPr="000D4F23" w:rsidRDefault="00913BC1" w:rsidP="00BF46CC">
            <w:pPr>
              <w:pStyle w:val="ListParagraph"/>
              <w:ind w:left="360"/>
              <w:rPr>
                <w:b/>
                <w:lang w:val="en-CA"/>
              </w:rPr>
            </w:pPr>
          </w:p>
          <w:p w:rsidR="00E20AC4" w:rsidRDefault="00E20AC4" w:rsidP="00E20AC4">
            <w:pPr>
              <w:tabs>
                <w:tab w:val="left" w:pos="360"/>
              </w:tabs>
              <w:ind w:left="346"/>
              <w:rPr>
                <w:b/>
              </w:rPr>
            </w:pPr>
            <w:r w:rsidRPr="000D4F23">
              <w:rPr>
                <w:b/>
              </w:rPr>
              <w:t>3</w:t>
            </w:r>
            <w:r w:rsidR="004D500D" w:rsidRPr="000D4F23">
              <w:rPr>
                <w:b/>
              </w:rPr>
              <w:t>.1</w:t>
            </w:r>
            <w:r w:rsidR="00FF2132" w:rsidRPr="000D4F23">
              <w:rPr>
                <w:b/>
              </w:rPr>
              <w:t xml:space="preserve">. </w:t>
            </w:r>
            <w:r w:rsidR="00391D18">
              <w:rPr>
                <w:b/>
              </w:rPr>
              <w:t>Education</w:t>
            </w:r>
          </w:p>
          <w:p w:rsidR="001F5DBA" w:rsidRDefault="001F5DBA" w:rsidP="00E20AC4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391D18" w:rsidRDefault="00391D18" w:rsidP="001F5DBA">
            <w:pPr>
              <w:tabs>
                <w:tab w:val="left" w:pos="778"/>
              </w:tabs>
              <w:ind w:left="688"/>
            </w:pPr>
            <w:r>
              <w:t>Doodle poll results indicate that all EB members are interested in attending a workshop on harassment. The date and location are to be determined.</w:t>
            </w:r>
          </w:p>
          <w:p w:rsidR="00391D18" w:rsidRDefault="00391D18" w:rsidP="001F5DBA">
            <w:pPr>
              <w:tabs>
                <w:tab w:val="left" w:pos="778"/>
              </w:tabs>
              <w:ind w:left="688"/>
            </w:pPr>
            <w:r>
              <w:t>The list of courses in the Ottawa area will be added to the V: drive. The steward learning series courses are in Ottawa in May, and all are encouraged to consider taking topics of interest.</w:t>
            </w:r>
          </w:p>
          <w:p w:rsidR="00391D18" w:rsidRDefault="00391D18" w:rsidP="0017203E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913BC1" w:rsidRPr="000D4F23" w:rsidRDefault="008A2ECF" w:rsidP="00BF46CC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  <w:lang w:val="en-CA"/>
              </w:rPr>
            </w:pPr>
            <w:r w:rsidRPr="000D4F23">
              <w:rPr>
                <w:b/>
                <w:lang w:val="en-CA"/>
              </w:rPr>
              <w:lastRenderedPageBreak/>
              <w:t>New Business</w:t>
            </w:r>
          </w:p>
          <w:p w:rsidR="00691D59" w:rsidRPr="000D4F23" w:rsidRDefault="00691D59" w:rsidP="00581370">
            <w:pPr>
              <w:pStyle w:val="ListParagraph"/>
              <w:tabs>
                <w:tab w:val="left" w:pos="709"/>
              </w:tabs>
              <w:ind w:left="1069"/>
            </w:pPr>
          </w:p>
          <w:p w:rsidR="009A66EC" w:rsidRDefault="00913BC1" w:rsidP="009A66EC">
            <w:pPr>
              <w:tabs>
                <w:tab w:val="left" w:pos="360"/>
              </w:tabs>
              <w:ind w:left="346"/>
              <w:rPr>
                <w:b/>
              </w:rPr>
            </w:pPr>
            <w:r w:rsidRPr="000D4F23">
              <w:rPr>
                <w:b/>
              </w:rPr>
              <w:t>4.</w:t>
            </w:r>
            <w:r w:rsidR="00A47EB0" w:rsidRPr="000D4F23">
              <w:rPr>
                <w:b/>
              </w:rPr>
              <w:t xml:space="preserve">1. </w:t>
            </w:r>
            <w:r w:rsidR="00391D18">
              <w:rPr>
                <w:b/>
              </w:rPr>
              <w:t>Martha A</w:t>
            </w:r>
            <w:r w:rsidR="00EC4276">
              <w:rPr>
                <w:b/>
              </w:rPr>
              <w:t>t</w:t>
            </w:r>
            <w:r w:rsidR="00391D18">
              <w:rPr>
                <w:b/>
              </w:rPr>
              <w:t>tridge Bufton – Pension Update</w:t>
            </w:r>
          </w:p>
          <w:p w:rsidR="006D6D54" w:rsidRPr="00EC4276" w:rsidRDefault="00EC4276" w:rsidP="009A66EC">
            <w:pPr>
              <w:tabs>
                <w:tab w:val="left" w:pos="360"/>
              </w:tabs>
              <w:ind w:left="346"/>
            </w:pPr>
            <w:r w:rsidRPr="00EC4276">
              <w:t>Martha’s report is as follows:</w:t>
            </w:r>
          </w:p>
          <w:p w:rsidR="00EC4276" w:rsidRPr="00EC4276" w:rsidRDefault="00EC4276" w:rsidP="00EC4276">
            <w:pPr>
              <w:pStyle w:val="ListParagraph"/>
              <w:numPr>
                <w:ilvl w:val="0"/>
                <w:numId w:val="50"/>
              </w:numPr>
              <w:contextualSpacing w:val="0"/>
            </w:pPr>
            <w:r w:rsidRPr="00EC4276">
              <w:t xml:space="preserve">The pension committee voted to accept the 2016 valuation on Monday, February 7, 2017. </w:t>
            </w:r>
          </w:p>
          <w:p w:rsidR="00EC4276" w:rsidRPr="00EC4276" w:rsidRDefault="00EC4276" w:rsidP="00EC4276">
            <w:pPr>
              <w:pStyle w:val="ListParagraph"/>
              <w:numPr>
                <w:ilvl w:val="0"/>
                <w:numId w:val="50"/>
              </w:numPr>
              <w:contextualSpacing w:val="0"/>
            </w:pPr>
            <w:r w:rsidRPr="00EC4276">
              <w:t xml:space="preserve">The committee reviewed all assumptions, on both a solvency and going concern basis. </w:t>
            </w:r>
          </w:p>
          <w:p w:rsidR="00EC4276" w:rsidRPr="00EC4276" w:rsidRDefault="00EC4276" w:rsidP="00EC4276">
            <w:pPr>
              <w:pStyle w:val="ListParagraph"/>
              <w:numPr>
                <w:ilvl w:val="0"/>
                <w:numId w:val="50"/>
              </w:numPr>
              <w:contextualSpacing w:val="0"/>
            </w:pPr>
            <w:r w:rsidRPr="00EC4276">
              <w:t>The plan shortfall on a solvency basis is $224M (so the plan is funded at 83.1% on this basis).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The university has qualified for the next round of solvency funding relief.  This means that th</w:t>
            </w:r>
            <w:r>
              <w:t>e university will make interest-</w:t>
            </w:r>
            <w:r w:rsidRPr="00EC4276">
              <w:t>only special payments for three years</w:t>
            </w:r>
            <w:r>
              <w:t>,</w:t>
            </w:r>
            <w:r w:rsidRPr="00EC4276">
              <w:t xml:space="preserve"> and then the shortfall will be amortized over seven years.</w:t>
            </w:r>
          </w:p>
          <w:p w:rsidR="00EC4276" w:rsidRPr="00EC4276" w:rsidRDefault="00EC4276" w:rsidP="00EC4276">
            <w:pPr>
              <w:pStyle w:val="ListParagraph"/>
              <w:numPr>
                <w:ilvl w:val="0"/>
                <w:numId w:val="50"/>
              </w:numPr>
              <w:contextualSpacing w:val="0"/>
            </w:pPr>
            <w:r w:rsidRPr="00EC4276">
              <w:t>The committee voted to accept the following going-concern assumptions: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Use of smoothing for asset valuation;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Discount rate - 6.1%;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Assumed increases to the YMPE/ITA - 3.0%;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Pensionable earnings increase - 4.5%;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Mortality rates - 90% of CPM2014 Public Sector Table with projection using CPM-B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improvement scale;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>Retirement rate - age 65;</w:t>
            </w:r>
          </w:p>
          <w:p w:rsidR="00EC4276" w:rsidRPr="00EC4276" w:rsidRDefault="00EC4276" w:rsidP="00EC4276">
            <w:pPr>
              <w:pStyle w:val="ListParagraph"/>
              <w:numPr>
                <w:ilvl w:val="1"/>
                <w:numId w:val="50"/>
              </w:numPr>
              <w:contextualSpacing w:val="0"/>
            </w:pPr>
            <w:r w:rsidRPr="00EC4276">
              <w:t xml:space="preserve">Termination rates - Age related table. </w:t>
            </w:r>
          </w:p>
          <w:p w:rsidR="00EC4276" w:rsidRPr="00EC4276" w:rsidRDefault="00EC4276" w:rsidP="00EC4276">
            <w:pPr>
              <w:pStyle w:val="ListParagraph"/>
              <w:numPr>
                <w:ilvl w:val="0"/>
                <w:numId w:val="50"/>
              </w:numPr>
              <w:contextualSpacing w:val="0"/>
            </w:pPr>
            <w:r w:rsidRPr="00EC4276">
              <w:t>The going concern shortfall is $80.1M</w:t>
            </w:r>
          </w:p>
          <w:p w:rsidR="00EC4276" w:rsidRPr="00EC4276" w:rsidRDefault="00EC4276" w:rsidP="00EC4276">
            <w:pPr>
              <w:pStyle w:val="ListParagraph"/>
              <w:numPr>
                <w:ilvl w:val="0"/>
                <w:numId w:val="50"/>
              </w:numPr>
              <w:contextualSpacing w:val="0"/>
            </w:pPr>
            <w:r w:rsidRPr="00EC4276">
              <w:t xml:space="preserve">We have several new members on the committee including Michel </w:t>
            </w:r>
            <w:proofErr w:type="spellStart"/>
            <w:r w:rsidRPr="00EC4276">
              <w:t>Piché</w:t>
            </w:r>
            <w:proofErr w:type="spellEnd"/>
            <w:r w:rsidRPr="00EC4276">
              <w:t xml:space="preserve">, the new VP (Finance and Administration), Angelo </w:t>
            </w:r>
            <w:proofErr w:type="spellStart"/>
            <w:r w:rsidRPr="00EC4276">
              <w:t>Mingarelli</w:t>
            </w:r>
            <w:proofErr w:type="spellEnd"/>
            <w:r w:rsidRPr="00EC4276">
              <w:t xml:space="preserve"> (CUASA, active members) and Manfred </w:t>
            </w:r>
            <w:proofErr w:type="spellStart"/>
            <w:r w:rsidRPr="00EC4276">
              <w:t>Beinefeld</w:t>
            </w:r>
            <w:proofErr w:type="spellEnd"/>
            <w:r w:rsidRPr="00EC4276">
              <w:t xml:space="preserve"> (CUASA, retirees). As such, the committee is having educational meetings on a range of topics including governance. Jeremy </w:t>
            </w:r>
            <w:proofErr w:type="spellStart"/>
            <w:r w:rsidRPr="00EC4276">
              <w:t>Forgie</w:t>
            </w:r>
            <w:proofErr w:type="spellEnd"/>
            <w:r w:rsidRPr="00EC4276">
              <w:t xml:space="preserve"> is the lawyer from Blake, </w:t>
            </w:r>
            <w:proofErr w:type="spellStart"/>
            <w:r w:rsidRPr="00EC4276">
              <w:t>Cassels</w:t>
            </w:r>
            <w:proofErr w:type="spellEnd"/>
            <w:r w:rsidRPr="00EC4276">
              <w:t xml:space="preserve">, and </w:t>
            </w:r>
            <w:proofErr w:type="spellStart"/>
            <w:r w:rsidRPr="00EC4276">
              <w:t>Graydon</w:t>
            </w:r>
            <w:proofErr w:type="spellEnd"/>
            <w:r w:rsidRPr="00EC4276">
              <w:t xml:space="preserve">, who works for the university on endowment and pension issues. He presented to the committee on governance issues and regulations in the fall. </w:t>
            </w:r>
            <w:r>
              <w:t>M</w:t>
            </w:r>
            <w:r w:rsidRPr="00EC4276">
              <w:t>aterials that were presented to the committee</w:t>
            </w:r>
            <w:r>
              <w:t xml:space="preserve"> are available</w:t>
            </w:r>
            <w:r w:rsidRPr="00EC4276">
              <w:t>. His perspective on governance, particularly fiduciary duty, is worth noting.</w:t>
            </w:r>
          </w:p>
          <w:p w:rsidR="00EC4276" w:rsidRDefault="00EC4276" w:rsidP="007C3161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7C3161" w:rsidRPr="000D4F23" w:rsidRDefault="007C3161" w:rsidP="007C3161">
            <w:pPr>
              <w:tabs>
                <w:tab w:val="left" w:pos="360"/>
              </w:tabs>
              <w:ind w:left="346"/>
              <w:rPr>
                <w:b/>
              </w:rPr>
            </w:pPr>
            <w:r w:rsidRPr="000D4F23">
              <w:rPr>
                <w:b/>
              </w:rPr>
              <w:t xml:space="preserve">4.2. </w:t>
            </w:r>
            <w:r w:rsidR="00EC4276">
              <w:rPr>
                <w:b/>
              </w:rPr>
              <w:t>By-Laws</w:t>
            </w:r>
          </w:p>
          <w:p w:rsidR="007C3161" w:rsidRPr="000D4F23" w:rsidRDefault="007C3161" w:rsidP="007C3161">
            <w:pPr>
              <w:tabs>
                <w:tab w:val="left" w:pos="684"/>
              </w:tabs>
              <w:ind w:left="684"/>
            </w:pPr>
          </w:p>
          <w:p w:rsidR="00EC4276" w:rsidRDefault="00EC4276" w:rsidP="00EC4276">
            <w:pPr>
              <w:ind w:left="720"/>
            </w:pPr>
            <w:r>
              <w:t>(15</w:t>
            </w:r>
            <w:r w:rsidRPr="007B5C97">
              <w:t>) Mo</w:t>
            </w:r>
            <w:r>
              <w:t>tion to approve changes to the 2424 By-Laws, as presented: L. MacDonald-Hicks/M. McLeod</w:t>
            </w:r>
          </w:p>
          <w:p w:rsidR="00EC4276" w:rsidRDefault="00EC4276" w:rsidP="00EC4276">
            <w:pPr>
              <w:ind w:left="720"/>
            </w:pPr>
          </w:p>
          <w:p w:rsidR="00EC4276" w:rsidRDefault="00EC4276" w:rsidP="00EC4276">
            <w:pPr>
              <w:ind w:left="720"/>
            </w:pPr>
            <w:r>
              <w:t>CARRIED</w:t>
            </w:r>
          </w:p>
          <w:p w:rsidR="00EC4276" w:rsidRDefault="00EC4276" w:rsidP="00EC4276">
            <w:pPr>
              <w:ind w:left="720"/>
            </w:pPr>
          </w:p>
          <w:p w:rsidR="00EC4276" w:rsidRDefault="00EC4276" w:rsidP="00EC4276">
            <w:pPr>
              <w:ind w:left="720"/>
            </w:pPr>
            <w:r>
              <w:t>We need to give members sixty days’ notice of the date of the general meeting to approve changes to by-laws.</w:t>
            </w:r>
          </w:p>
          <w:p w:rsidR="007C3161" w:rsidRPr="000D4F23" w:rsidRDefault="00EC4276" w:rsidP="005B6576">
            <w:pPr>
              <w:ind w:left="720"/>
            </w:pPr>
            <w:r>
              <w:t xml:space="preserve"> </w:t>
            </w:r>
          </w:p>
          <w:p w:rsidR="00152D47" w:rsidRDefault="00152D47" w:rsidP="00152D47">
            <w:pPr>
              <w:tabs>
                <w:tab w:val="left" w:pos="360"/>
              </w:tabs>
              <w:ind w:left="346"/>
              <w:rPr>
                <w:b/>
              </w:rPr>
            </w:pPr>
            <w:r w:rsidRPr="000D4F23">
              <w:rPr>
                <w:b/>
              </w:rPr>
              <w:t>4.</w:t>
            </w:r>
            <w:r w:rsidR="00E839AE">
              <w:rPr>
                <w:b/>
              </w:rPr>
              <w:t>3</w:t>
            </w:r>
            <w:r w:rsidRPr="000D4F23">
              <w:rPr>
                <w:b/>
              </w:rPr>
              <w:t xml:space="preserve">. </w:t>
            </w:r>
            <w:r w:rsidR="00EC4276">
              <w:rPr>
                <w:b/>
              </w:rPr>
              <w:t>Building a Stronger Local – Halifax – April 3-6</w:t>
            </w:r>
          </w:p>
          <w:p w:rsidR="005B6576" w:rsidRDefault="005B6576" w:rsidP="00152D47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5B6576" w:rsidRPr="005B6576" w:rsidRDefault="005B6576" w:rsidP="005B6576">
            <w:pPr>
              <w:tabs>
                <w:tab w:val="left" w:pos="684"/>
              </w:tabs>
              <w:ind w:left="684"/>
            </w:pPr>
            <w:r w:rsidRPr="005B6576">
              <w:t>There is no agenda yet for this workshop-based conference. Names of attendees to be confirmed. At this point, Pam and Jerrett wish to attend.</w:t>
            </w:r>
          </w:p>
          <w:p w:rsidR="00152D47" w:rsidRPr="000D4F23" w:rsidRDefault="00152D47" w:rsidP="00152D47">
            <w:pPr>
              <w:tabs>
                <w:tab w:val="left" w:pos="684"/>
              </w:tabs>
              <w:ind w:left="684"/>
            </w:pPr>
          </w:p>
          <w:p w:rsidR="00EC4276" w:rsidRDefault="00EC4276" w:rsidP="00152D47">
            <w:pPr>
              <w:ind w:left="720"/>
            </w:pPr>
            <w:r>
              <w:t>(</w:t>
            </w:r>
            <w:r w:rsidR="005B6576">
              <w:t>16</w:t>
            </w:r>
            <w:r w:rsidR="00152D47" w:rsidRPr="007B5C97">
              <w:t>) Mo</w:t>
            </w:r>
            <w:r w:rsidR="007B5C97" w:rsidRPr="007B5C97">
              <w:t xml:space="preserve">tion to </w:t>
            </w:r>
            <w:r>
              <w:t>send two people to the Building a Strong</w:t>
            </w:r>
            <w:r w:rsidR="005B6576">
              <w:t>er</w:t>
            </w:r>
            <w:r>
              <w:t xml:space="preserve"> Local conference, to be held in Halifax, April 3-6, 2017, at the approximate cost of $2,000 per person: L. MacDonald-Hicks/M. McLeod</w:t>
            </w:r>
          </w:p>
          <w:p w:rsidR="00B720D4" w:rsidRDefault="00B720D4" w:rsidP="00152D47">
            <w:pPr>
              <w:tabs>
                <w:tab w:val="left" w:pos="778"/>
              </w:tabs>
              <w:ind w:left="688"/>
            </w:pPr>
          </w:p>
          <w:p w:rsidR="00152D47" w:rsidRPr="000D4F23" w:rsidRDefault="00152D47" w:rsidP="00152D47">
            <w:pPr>
              <w:tabs>
                <w:tab w:val="left" w:pos="778"/>
              </w:tabs>
              <w:ind w:left="688"/>
            </w:pPr>
            <w:r w:rsidRPr="000D4F23">
              <w:t>CARRIED</w:t>
            </w:r>
          </w:p>
          <w:p w:rsidR="00EC4276" w:rsidRPr="000D4F23" w:rsidRDefault="00EC4276" w:rsidP="00EC4276">
            <w:pPr>
              <w:tabs>
                <w:tab w:val="left" w:pos="360"/>
              </w:tabs>
              <w:ind w:left="346"/>
              <w:rPr>
                <w:b/>
              </w:rPr>
            </w:pPr>
            <w:r w:rsidRPr="000D4F23">
              <w:rPr>
                <w:b/>
              </w:rPr>
              <w:lastRenderedPageBreak/>
              <w:t>4.</w:t>
            </w:r>
            <w:r>
              <w:rPr>
                <w:b/>
              </w:rPr>
              <w:t>4</w:t>
            </w:r>
            <w:r w:rsidRPr="000D4F23">
              <w:rPr>
                <w:b/>
              </w:rPr>
              <w:t xml:space="preserve">. </w:t>
            </w:r>
            <w:r>
              <w:rPr>
                <w:b/>
              </w:rPr>
              <w:t>Manager, Labour Relations</w:t>
            </w:r>
          </w:p>
          <w:p w:rsidR="00EC4276" w:rsidRPr="000D4F23" w:rsidRDefault="00EC4276" w:rsidP="00EC4276">
            <w:pPr>
              <w:tabs>
                <w:tab w:val="left" w:pos="684"/>
              </w:tabs>
              <w:ind w:left="684"/>
            </w:pPr>
          </w:p>
          <w:p w:rsidR="00EC4276" w:rsidRDefault="005B6576" w:rsidP="00EC4276">
            <w:pPr>
              <w:tabs>
                <w:tab w:val="left" w:pos="684"/>
              </w:tabs>
              <w:ind w:left="684"/>
              <w:rPr>
                <w:b/>
              </w:rPr>
            </w:pPr>
            <w:r>
              <w:t xml:space="preserve">Interviews were held on Monday for the three short-listed candidates for the position formerly held by Colleen Boucher. The heads of the three non-academic unions were invited to meet the applicants; Pam gave a brief summary of her impressions of each of them. </w:t>
            </w:r>
          </w:p>
          <w:p w:rsidR="00152D47" w:rsidRPr="000D4F23" w:rsidRDefault="00152D47" w:rsidP="004D500D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972B04" w:rsidRPr="000D4F23" w:rsidRDefault="00604450" w:rsidP="006E3ECD">
            <w:pPr>
              <w:pStyle w:val="ListParagraph"/>
              <w:numPr>
                <w:ilvl w:val="0"/>
                <w:numId w:val="45"/>
              </w:numPr>
              <w:tabs>
                <w:tab w:val="left" w:pos="360"/>
              </w:tabs>
              <w:rPr>
                <w:b/>
              </w:rPr>
            </w:pPr>
            <w:r w:rsidRPr="000D4F23">
              <w:rPr>
                <w:b/>
              </w:rPr>
              <w:t>Bargaining 2017</w:t>
            </w:r>
            <w:r w:rsidR="00B720D4">
              <w:rPr>
                <w:b/>
              </w:rPr>
              <w:t xml:space="preserve"> - defer</w:t>
            </w:r>
          </w:p>
          <w:p w:rsidR="00900B13" w:rsidRDefault="0084709E" w:rsidP="0084709E">
            <w:pPr>
              <w:tabs>
                <w:tab w:val="left" w:pos="360"/>
              </w:tabs>
              <w:ind w:firstLine="324"/>
              <w:rPr>
                <w:b/>
              </w:rPr>
            </w:pPr>
            <w:r w:rsidRPr="00346E55">
              <w:rPr>
                <w:b/>
              </w:rPr>
              <w:t xml:space="preserve">5.1. Bargaining Basics Workshop – </w:t>
            </w:r>
            <w:r w:rsidR="00E839AE">
              <w:rPr>
                <w:b/>
              </w:rPr>
              <w:t xml:space="preserve">February </w:t>
            </w:r>
            <w:r w:rsidR="00EC4276">
              <w:rPr>
                <w:b/>
              </w:rPr>
              <w:t>4….March 6 or 20</w:t>
            </w:r>
          </w:p>
          <w:p w:rsidR="00B720D4" w:rsidRDefault="00B720D4" w:rsidP="0084709E">
            <w:pPr>
              <w:tabs>
                <w:tab w:val="left" w:pos="360"/>
              </w:tabs>
              <w:ind w:firstLine="324"/>
              <w:rPr>
                <w:b/>
              </w:rPr>
            </w:pPr>
            <w:r>
              <w:rPr>
                <w:b/>
              </w:rPr>
              <w:t>5.2. CUPE 4600</w:t>
            </w:r>
          </w:p>
          <w:p w:rsidR="00B720D4" w:rsidRPr="00346E55" w:rsidRDefault="00B720D4" w:rsidP="0084709E">
            <w:pPr>
              <w:tabs>
                <w:tab w:val="left" w:pos="360"/>
              </w:tabs>
              <w:ind w:firstLine="324"/>
              <w:rPr>
                <w:b/>
              </w:rPr>
            </w:pPr>
            <w:r>
              <w:rPr>
                <w:b/>
              </w:rPr>
              <w:t>5.3. Bargaining Proposals – March 6 or 20</w:t>
            </w:r>
          </w:p>
          <w:p w:rsidR="0084709E" w:rsidRPr="00346E55" w:rsidRDefault="0084709E" w:rsidP="0084709E">
            <w:pPr>
              <w:tabs>
                <w:tab w:val="left" w:pos="360"/>
              </w:tabs>
              <w:ind w:firstLine="324"/>
              <w:rPr>
                <w:b/>
              </w:rPr>
            </w:pPr>
          </w:p>
          <w:p w:rsidR="006D6D54" w:rsidRPr="0084709E" w:rsidRDefault="006D6D54" w:rsidP="006D6D54">
            <w:pPr>
              <w:pStyle w:val="ListParagraph"/>
              <w:tabs>
                <w:tab w:val="left" w:pos="360"/>
              </w:tabs>
              <w:ind w:left="360"/>
              <w:rPr>
                <w:b/>
                <w:highlight w:val="yellow"/>
              </w:rPr>
            </w:pPr>
          </w:p>
          <w:p w:rsidR="00900B13" w:rsidRPr="00346E55" w:rsidRDefault="005B6576" w:rsidP="006E3ECD">
            <w:pPr>
              <w:pStyle w:val="ListParagraph"/>
              <w:numPr>
                <w:ilvl w:val="0"/>
                <w:numId w:val="45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Annual Plan 2017</w:t>
            </w:r>
          </w:p>
          <w:p w:rsidR="00900B13" w:rsidRDefault="005B6576" w:rsidP="00900B13">
            <w:pPr>
              <w:rPr>
                <w:b/>
                <w:highlight w:val="yellow"/>
                <w:lang w:val="en-CA"/>
              </w:rPr>
            </w:pPr>
            <w:r>
              <w:rPr>
                <w:b/>
                <w:highlight w:val="yellow"/>
                <w:lang w:val="en-CA"/>
              </w:rPr>
              <w:t xml:space="preserve"> </w:t>
            </w:r>
          </w:p>
          <w:p w:rsidR="005B6576" w:rsidRPr="00B720D4" w:rsidRDefault="005B6576" w:rsidP="00B720D4">
            <w:pPr>
              <w:ind w:left="684"/>
              <w:rPr>
                <w:lang w:val="en-CA"/>
              </w:rPr>
            </w:pPr>
            <w:r w:rsidRPr="00B720D4">
              <w:rPr>
                <w:lang w:val="en-CA"/>
              </w:rPr>
              <w:t xml:space="preserve">Drafted at </w:t>
            </w:r>
            <w:r w:rsidR="00B720D4" w:rsidRPr="00B720D4">
              <w:rPr>
                <w:lang w:val="en-CA"/>
              </w:rPr>
              <w:t>the Retreat on February 4, 2017. To be added to agenda as a standing item.</w:t>
            </w:r>
          </w:p>
          <w:p w:rsidR="00694793" w:rsidRDefault="00694793" w:rsidP="00900B13">
            <w:pPr>
              <w:rPr>
                <w:highlight w:val="yellow"/>
                <w:lang w:val="en-CA"/>
              </w:rPr>
            </w:pPr>
          </w:p>
          <w:p w:rsidR="00B720D4" w:rsidRPr="00B720D4" w:rsidRDefault="00B720D4" w:rsidP="00900B13">
            <w:pPr>
              <w:rPr>
                <w:highlight w:val="yellow"/>
                <w:lang w:val="en-CA"/>
              </w:rPr>
            </w:pPr>
          </w:p>
          <w:p w:rsidR="00424193" w:rsidRPr="00346E55" w:rsidRDefault="00424193" w:rsidP="006E3ECD">
            <w:pPr>
              <w:pStyle w:val="ListParagraph"/>
              <w:numPr>
                <w:ilvl w:val="0"/>
                <w:numId w:val="45"/>
              </w:numPr>
              <w:rPr>
                <w:b/>
                <w:lang w:val="en-CA"/>
              </w:rPr>
            </w:pPr>
            <w:r w:rsidRPr="00346E55">
              <w:rPr>
                <w:b/>
                <w:lang w:val="en-CA"/>
              </w:rPr>
              <w:t>Executive Board Reports</w:t>
            </w:r>
          </w:p>
          <w:p w:rsidR="00FB5057" w:rsidRPr="0084709E" w:rsidRDefault="00FB5057" w:rsidP="00CF6811">
            <w:pPr>
              <w:tabs>
                <w:tab w:val="left" w:pos="360"/>
              </w:tabs>
              <w:ind w:left="346"/>
              <w:rPr>
                <w:b/>
                <w:highlight w:val="yellow"/>
              </w:rPr>
            </w:pPr>
          </w:p>
          <w:p w:rsidR="00CE1A76" w:rsidRPr="000D4F23" w:rsidRDefault="001B02EE" w:rsidP="00CF6811">
            <w:pPr>
              <w:tabs>
                <w:tab w:val="left" w:pos="360"/>
              </w:tabs>
              <w:ind w:left="346"/>
              <w:rPr>
                <w:b/>
              </w:rPr>
            </w:pPr>
            <w:r w:rsidRPr="00346E55">
              <w:rPr>
                <w:b/>
              </w:rPr>
              <w:t>7.</w:t>
            </w:r>
            <w:r w:rsidR="00913BC1" w:rsidRPr="00346E55">
              <w:rPr>
                <w:b/>
              </w:rPr>
              <w:t xml:space="preserve">1. </w:t>
            </w:r>
            <w:r w:rsidR="00CF6811" w:rsidRPr="00346E55">
              <w:rPr>
                <w:b/>
              </w:rPr>
              <w:t>Internal</w:t>
            </w:r>
            <w:r w:rsidR="00CF6811" w:rsidRPr="000D4F23">
              <w:rPr>
                <w:b/>
              </w:rPr>
              <w:t xml:space="preserve"> VP: </w:t>
            </w:r>
            <w:r w:rsidR="00162679" w:rsidRPr="000D4F23">
              <w:rPr>
                <w:b/>
              </w:rPr>
              <w:t>none</w:t>
            </w:r>
          </w:p>
          <w:p w:rsidR="00CE1A76" w:rsidRPr="000D4F23" w:rsidRDefault="00CE1A76" w:rsidP="00CF6811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346E55" w:rsidRDefault="001B02EE" w:rsidP="00F43D51">
            <w:pPr>
              <w:tabs>
                <w:tab w:val="left" w:pos="360"/>
              </w:tabs>
              <w:ind w:left="346"/>
              <w:rPr>
                <w:b/>
              </w:rPr>
            </w:pPr>
            <w:r>
              <w:rPr>
                <w:b/>
              </w:rPr>
              <w:t>7.</w:t>
            </w:r>
            <w:r w:rsidR="00913BC1" w:rsidRPr="000D4F23">
              <w:rPr>
                <w:b/>
              </w:rPr>
              <w:t xml:space="preserve">2. </w:t>
            </w:r>
            <w:r w:rsidR="00A47EB0" w:rsidRPr="000D4F23">
              <w:rPr>
                <w:b/>
              </w:rPr>
              <w:t>External V</w:t>
            </w:r>
            <w:r w:rsidR="00CF6811" w:rsidRPr="000D4F23">
              <w:rPr>
                <w:b/>
              </w:rPr>
              <w:t xml:space="preserve">P: </w:t>
            </w:r>
            <w:r w:rsidR="00B720D4">
              <w:rPr>
                <w:b/>
              </w:rPr>
              <w:t>none</w:t>
            </w:r>
          </w:p>
          <w:p w:rsidR="00346E55" w:rsidRDefault="00346E55" w:rsidP="00F43D51">
            <w:pPr>
              <w:tabs>
                <w:tab w:val="left" w:pos="360"/>
              </w:tabs>
              <w:ind w:left="346"/>
              <w:rPr>
                <w:b/>
              </w:rPr>
            </w:pPr>
          </w:p>
          <w:p w:rsidR="000D4F23" w:rsidRPr="000D4F23" w:rsidRDefault="00346E55" w:rsidP="00346E55">
            <w:pPr>
              <w:tabs>
                <w:tab w:val="left" w:pos="360"/>
              </w:tabs>
              <w:ind w:left="346"/>
              <w:rPr>
                <w:b/>
              </w:rPr>
            </w:pPr>
            <w:r>
              <w:rPr>
                <w:b/>
              </w:rPr>
              <w:t xml:space="preserve">7.3. </w:t>
            </w:r>
            <w:r w:rsidRPr="00346E55">
              <w:rPr>
                <w:b/>
              </w:rPr>
              <w:t>Treasurer: none</w:t>
            </w:r>
          </w:p>
          <w:p w:rsidR="00162679" w:rsidRPr="000D4F23" w:rsidRDefault="00162679" w:rsidP="006D60E6">
            <w:pPr>
              <w:tabs>
                <w:tab w:val="left" w:pos="360"/>
              </w:tabs>
              <w:ind w:firstLine="283"/>
              <w:rPr>
                <w:b/>
              </w:rPr>
            </w:pPr>
          </w:p>
          <w:p w:rsidR="00642B9C" w:rsidRPr="000D4F23" w:rsidRDefault="001B02EE" w:rsidP="00F439CB">
            <w:pPr>
              <w:tabs>
                <w:tab w:val="left" w:pos="360"/>
              </w:tabs>
              <w:ind w:firstLine="328"/>
              <w:rPr>
                <w:b/>
              </w:rPr>
            </w:pPr>
            <w:r>
              <w:rPr>
                <w:b/>
              </w:rPr>
              <w:t>7</w:t>
            </w:r>
            <w:r w:rsidR="00D8320E" w:rsidRPr="000D4F23">
              <w:rPr>
                <w:b/>
              </w:rPr>
              <w:t>.4. Chair, Grievance Committee:</w:t>
            </w:r>
            <w:r w:rsidR="007E56C6" w:rsidRPr="000D4F23">
              <w:rPr>
                <w:b/>
              </w:rPr>
              <w:t xml:space="preserve"> </w:t>
            </w:r>
            <w:r w:rsidR="000D4F23">
              <w:rPr>
                <w:b/>
              </w:rPr>
              <w:t>none</w:t>
            </w:r>
          </w:p>
          <w:p w:rsidR="00642B9C" w:rsidRPr="000D4F23" w:rsidRDefault="00642B9C" w:rsidP="00F439CB">
            <w:pPr>
              <w:tabs>
                <w:tab w:val="left" w:pos="360"/>
              </w:tabs>
              <w:ind w:firstLine="328"/>
              <w:rPr>
                <w:b/>
              </w:rPr>
            </w:pPr>
          </w:p>
          <w:p w:rsidR="005C461F" w:rsidRPr="000D4F23" w:rsidRDefault="001B02EE" w:rsidP="0077641E">
            <w:pPr>
              <w:tabs>
                <w:tab w:val="left" w:pos="360"/>
              </w:tabs>
              <w:ind w:firstLine="328"/>
              <w:rPr>
                <w:b/>
              </w:rPr>
            </w:pPr>
            <w:r>
              <w:rPr>
                <w:b/>
              </w:rPr>
              <w:t>7</w:t>
            </w:r>
            <w:r w:rsidR="00913BC1" w:rsidRPr="000D4F23">
              <w:rPr>
                <w:b/>
              </w:rPr>
              <w:t>.</w:t>
            </w:r>
            <w:r w:rsidR="00D8320E" w:rsidRPr="000D4F23">
              <w:rPr>
                <w:b/>
              </w:rPr>
              <w:t>5</w:t>
            </w:r>
            <w:r w:rsidR="00913BC1" w:rsidRPr="000D4F23">
              <w:rPr>
                <w:b/>
              </w:rPr>
              <w:t xml:space="preserve">. </w:t>
            </w:r>
            <w:r w:rsidR="00CF6811" w:rsidRPr="000D4F23">
              <w:rPr>
                <w:b/>
              </w:rPr>
              <w:t>Chair, Communications Committee</w:t>
            </w:r>
            <w:r w:rsidR="00DF0DE8" w:rsidRPr="000D4F23">
              <w:rPr>
                <w:b/>
              </w:rPr>
              <w:t xml:space="preserve">: </w:t>
            </w:r>
            <w:r w:rsidR="00B720D4">
              <w:rPr>
                <w:b/>
              </w:rPr>
              <w:t>none</w:t>
            </w:r>
          </w:p>
          <w:p w:rsidR="00FB71D9" w:rsidRPr="000D4F23" w:rsidRDefault="00FB71D9" w:rsidP="008E20B7">
            <w:pPr>
              <w:tabs>
                <w:tab w:val="left" w:pos="360"/>
              </w:tabs>
              <w:ind w:firstLine="688"/>
              <w:rPr>
                <w:b/>
              </w:rPr>
            </w:pPr>
          </w:p>
          <w:p w:rsidR="007D1A7A" w:rsidRPr="002F3F6B" w:rsidRDefault="001B02EE" w:rsidP="00D05884">
            <w:pPr>
              <w:tabs>
                <w:tab w:val="left" w:pos="360"/>
              </w:tabs>
              <w:ind w:firstLine="328"/>
              <w:rPr>
                <w:b/>
              </w:rPr>
            </w:pPr>
            <w:r w:rsidRPr="002F3F6B">
              <w:rPr>
                <w:b/>
              </w:rPr>
              <w:t>7</w:t>
            </w:r>
            <w:r w:rsidR="002747C5" w:rsidRPr="002F3F6B">
              <w:rPr>
                <w:b/>
              </w:rPr>
              <w:t>.6</w:t>
            </w:r>
            <w:r w:rsidR="00913BC1" w:rsidRPr="002F3F6B">
              <w:rPr>
                <w:b/>
              </w:rPr>
              <w:t xml:space="preserve">. Chair, </w:t>
            </w:r>
            <w:r w:rsidR="00CF6811" w:rsidRPr="002F3F6B">
              <w:rPr>
                <w:b/>
              </w:rPr>
              <w:t>Health and Safety</w:t>
            </w:r>
            <w:r w:rsidR="00913BC1" w:rsidRPr="002F3F6B">
              <w:rPr>
                <w:b/>
              </w:rPr>
              <w:t>:</w:t>
            </w:r>
            <w:r w:rsidR="00A47762" w:rsidRPr="002F3F6B">
              <w:rPr>
                <w:b/>
              </w:rPr>
              <w:t xml:space="preserve"> </w:t>
            </w:r>
            <w:r w:rsidR="00B720D4">
              <w:rPr>
                <w:b/>
              </w:rPr>
              <w:t>none</w:t>
            </w:r>
          </w:p>
          <w:p w:rsidR="007D1A7A" w:rsidRPr="002F3F6B" w:rsidRDefault="007D1A7A" w:rsidP="007D1A7A">
            <w:pPr>
              <w:tabs>
                <w:tab w:val="left" w:pos="360"/>
              </w:tabs>
              <w:ind w:firstLine="688"/>
              <w:rPr>
                <w:b/>
              </w:rPr>
            </w:pPr>
          </w:p>
          <w:p w:rsidR="00E2541F" w:rsidRPr="000D4F23" w:rsidRDefault="00E2541F" w:rsidP="00D05884">
            <w:pPr>
              <w:tabs>
                <w:tab w:val="left" w:pos="360"/>
              </w:tabs>
              <w:ind w:firstLine="328"/>
              <w:rPr>
                <w:b/>
              </w:rPr>
            </w:pPr>
          </w:p>
          <w:p w:rsidR="00A47762" w:rsidRPr="000D4F23" w:rsidRDefault="001C4979" w:rsidP="00BB4E7E">
            <w:pPr>
              <w:pStyle w:val="ListParagraph"/>
              <w:numPr>
                <w:ilvl w:val="0"/>
                <w:numId w:val="45"/>
              </w:numPr>
              <w:tabs>
                <w:tab w:val="left" w:pos="360"/>
              </w:tabs>
            </w:pPr>
            <w:r w:rsidRPr="000D4F23">
              <w:rPr>
                <w:b/>
              </w:rPr>
              <w:t>Zone Officer Reports</w:t>
            </w:r>
            <w:r w:rsidR="00380CF9" w:rsidRPr="000D4F23">
              <w:rPr>
                <w:b/>
              </w:rPr>
              <w:t>/Initiatives:</w:t>
            </w:r>
            <w:r w:rsidR="00972B04" w:rsidRPr="000D4F23">
              <w:rPr>
                <w:b/>
              </w:rPr>
              <w:t xml:space="preserve"> </w:t>
            </w:r>
            <w:r w:rsidR="00B720D4">
              <w:rPr>
                <w:b/>
              </w:rPr>
              <w:t>none</w:t>
            </w:r>
          </w:p>
          <w:p w:rsidR="00A47762" w:rsidRPr="000D4F23" w:rsidRDefault="00A47762" w:rsidP="00E2541F">
            <w:pPr>
              <w:pStyle w:val="ListParagraph"/>
              <w:tabs>
                <w:tab w:val="left" w:pos="360"/>
              </w:tabs>
              <w:ind w:left="360"/>
            </w:pPr>
          </w:p>
          <w:p w:rsidR="00914BC1" w:rsidRPr="000D4F23" w:rsidRDefault="00914BC1" w:rsidP="006B4D0A">
            <w:pPr>
              <w:tabs>
                <w:tab w:val="left" w:pos="709"/>
              </w:tabs>
              <w:ind w:left="709"/>
            </w:pPr>
          </w:p>
          <w:p w:rsidR="00DF7892" w:rsidRPr="00E839AE" w:rsidRDefault="00913BC1" w:rsidP="006E3ECD">
            <w:pPr>
              <w:pStyle w:val="ListParagraph"/>
              <w:numPr>
                <w:ilvl w:val="0"/>
                <w:numId w:val="45"/>
              </w:numPr>
              <w:tabs>
                <w:tab w:val="left" w:pos="360"/>
              </w:tabs>
              <w:outlineLvl w:val="0"/>
              <w:rPr>
                <w:lang w:val="en-CA"/>
              </w:rPr>
            </w:pPr>
            <w:r w:rsidRPr="000D4F23">
              <w:rPr>
                <w:b/>
              </w:rPr>
              <w:t>Other Business:</w:t>
            </w:r>
            <w:r w:rsidR="008F4582" w:rsidRPr="000D4F23">
              <w:rPr>
                <w:b/>
              </w:rPr>
              <w:t xml:space="preserve"> </w:t>
            </w:r>
          </w:p>
          <w:p w:rsidR="00E839AE" w:rsidRPr="000D4F23" w:rsidRDefault="00E839AE" w:rsidP="00E839AE">
            <w:pPr>
              <w:pStyle w:val="ListParagraph"/>
              <w:tabs>
                <w:tab w:val="left" w:pos="360"/>
              </w:tabs>
              <w:ind w:left="360"/>
              <w:outlineLvl w:val="0"/>
              <w:rPr>
                <w:lang w:val="en-CA"/>
              </w:rPr>
            </w:pPr>
          </w:p>
          <w:p w:rsidR="00B720D4" w:rsidRDefault="00B720D4" w:rsidP="00FB71D9">
            <w:pPr>
              <w:tabs>
                <w:tab w:val="left" w:pos="360"/>
              </w:tabs>
              <w:ind w:left="688"/>
              <w:outlineLvl w:val="0"/>
            </w:pPr>
            <w:r>
              <w:t xml:space="preserve">Today’s door-to-door sale of </w:t>
            </w:r>
            <w:proofErr w:type="spellStart"/>
            <w:r>
              <w:t>candygrams</w:t>
            </w:r>
            <w:proofErr w:type="spellEnd"/>
            <w:r>
              <w:t xml:space="preserve"> was successful.</w:t>
            </w:r>
          </w:p>
          <w:p w:rsidR="000D4F23" w:rsidRDefault="006E74EE" w:rsidP="00E839AE">
            <w:pPr>
              <w:tabs>
                <w:tab w:val="left" w:pos="360"/>
              </w:tabs>
              <w:ind w:left="688"/>
              <w:outlineLvl w:val="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E839AE" w:rsidRPr="000D4F23" w:rsidRDefault="00E839AE" w:rsidP="00E839AE">
            <w:pPr>
              <w:tabs>
                <w:tab w:val="left" w:pos="360"/>
              </w:tabs>
              <w:ind w:left="688"/>
              <w:outlineLvl w:val="0"/>
              <w:rPr>
                <w:lang w:val="en-CA"/>
              </w:rPr>
            </w:pPr>
          </w:p>
        </w:tc>
        <w:tc>
          <w:tcPr>
            <w:tcW w:w="2220" w:type="dxa"/>
          </w:tcPr>
          <w:p w:rsidR="002747EB" w:rsidRPr="000D4F23" w:rsidRDefault="00220B22" w:rsidP="00424193">
            <w:pPr>
              <w:rPr>
                <w:b/>
                <w:i/>
                <w:lang w:val="en-CA"/>
              </w:rPr>
            </w:pPr>
            <w:r w:rsidRPr="000D4F23">
              <w:rPr>
                <w:b/>
                <w:i/>
                <w:lang w:val="en-CA"/>
              </w:rPr>
              <w:lastRenderedPageBreak/>
              <w:t xml:space="preserve"> </w:t>
            </w:r>
          </w:p>
          <w:p w:rsidR="002747EB" w:rsidRPr="000D4F23" w:rsidRDefault="002747EB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D15734" w:rsidRPr="000D4F23" w:rsidRDefault="00D15734" w:rsidP="00354BAF">
            <w:pPr>
              <w:rPr>
                <w:b/>
                <w:i/>
                <w:lang w:val="en-CA"/>
              </w:rPr>
            </w:pPr>
          </w:p>
          <w:p w:rsidR="00D15734" w:rsidRPr="000D4F23" w:rsidRDefault="00D15734" w:rsidP="00354BAF">
            <w:pPr>
              <w:rPr>
                <w:b/>
                <w:i/>
                <w:lang w:val="en-CA"/>
              </w:rPr>
            </w:pPr>
          </w:p>
          <w:p w:rsidR="00D15734" w:rsidRPr="000D4F23" w:rsidRDefault="00D15734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220B22" w:rsidRPr="000D4F23" w:rsidRDefault="00220B22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1136F7" w:rsidRPr="000D4F23" w:rsidRDefault="001136F7" w:rsidP="00354BAF">
            <w:pPr>
              <w:rPr>
                <w:b/>
                <w:i/>
                <w:lang w:val="en-CA"/>
              </w:rPr>
            </w:pPr>
          </w:p>
          <w:p w:rsidR="008F3862" w:rsidRPr="000D4F23" w:rsidRDefault="008F3862" w:rsidP="00354BAF">
            <w:pPr>
              <w:rPr>
                <w:b/>
                <w:i/>
                <w:lang w:val="en-CA"/>
              </w:rPr>
            </w:pPr>
          </w:p>
          <w:p w:rsidR="008F3862" w:rsidRPr="000D4F23" w:rsidRDefault="008F3862" w:rsidP="00354BAF">
            <w:pPr>
              <w:rPr>
                <w:b/>
                <w:i/>
                <w:lang w:val="en-CA"/>
              </w:rPr>
            </w:pPr>
          </w:p>
          <w:p w:rsidR="008F3862" w:rsidRPr="000D4F23" w:rsidRDefault="008F3862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E2541F" w:rsidRPr="000D4F23" w:rsidRDefault="00E2541F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A47762" w:rsidRPr="000D4F23" w:rsidRDefault="00A47762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  <w:p w:rsidR="008E20B7" w:rsidRPr="000D4F23" w:rsidRDefault="008E20B7" w:rsidP="00354BAF">
            <w:pPr>
              <w:rPr>
                <w:b/>
                <w:i/>
                <w:lang w:val="en-CA"/>
              </w:rPr>
            </w:pPr>
          </w:p>
        </w:tc>
      </w:tr>
      <w:tr w:rsidR="00913BC1" w:rsidRPr="000D4F23" w:rsidTr="00062D7E">
        <w:tc>
          <w:tcPr>
            <w:tcW w:w="7338" w:type="dxa"/>
          </w:tcPr>
          <w:p w:rsidR="00913BC1" w:rsidRPr="000D4F23" w:rsidRDefault="000D4F23" w:rsidP="00BF46CC">
            <w:pPr>
              <w:tabs>
                <w:tab w:val="left" w:pos="360"/>
              </w:tabs>
              <w:outlineLvl w:val="0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913BC1" w:rsidRPr="000D4F23">
              <w:rPr>
                <w:b/>
              </w:rPr>
              <w:t xml:space="preserve">. </w:t>
            </w:r>
            <w:r w:rsidR="00913BC1" w:rsidRPr="000D4F23">
              <w:rPr>
                <w:b/>
              </w:rPr>
              <w:tab/>
              <w:t>Adjournment</w:t>
            </w:r>
          </w:p>
          <w:p w:rsidR="00796F40" w:rsidRPr="000D4F23" w:rsidRDefault="00796F40" w:rsidP="00796F40">
            <w:pPr>
              <w:tabs>
                <w:tab w:val="left" w:pos="360"/>
              </w:tabs>
              <w:outlineLvl w:val="0"/>
              <w:rPr>
                <w:b/>
              </w:rPr>
            </w:pPr>
          </w:p>
          <w:p w:rsidR="00B720D4" w:rsidRDefault="00B720D4" w:rsidP="00972B04">
            <w:pPr>
              <w:tabs>
                <w:tab w:val="left" w:pos="360"/>
              </w:tabs>
              <w:ind w:left="360"/>
              <w:outlineLvl w:val="0"/>
            </w:pPr>
            <w:r>
              <w:t>Meeting adjourned at 1:00 p.m.</w:t>
            </w:r>
          </w:p>
          <w:p w:rsidR="00424193" w:rsidRPr="000D4F23" w:rsidRDefault="00913BC1" w:rsidP="00972B04">
            <w:pPr>
              <w:tabs>
                <w:tab w:val="left" w:pos="360"/>
              </w:tabs>
              <w:ind w:left="360"/>
              <w:outlineLvl w:val="0"/>
            </w:pPr>
            <w:r w:rsidRPr="000D4F23">
              <w:t>Min</w:t>
            </w:r>
            <w:r w:rsidR="001E5490" w:rsidRPr="000D4F23">
              <w:t>ute</w:t>
            </w:r>
            <w:r w:rsidRPr="000D4F23">
              <w:t xml:space="preserve">s respectfully submitted </w:t>
            </w:r>
            <w:r w:rsidR="00E2541F" w:rsidRPr="000D4F23">
              <w:t xml:space="preserve">by </w:t>
            </w:r>
            <w:r w:rsidR="006D6D54" w:rsidRPr="000D4F23">
              <w:t xml:space="preserve">Tracey Wright on </w:t>
            </w:r>
            <w:r w:rsidR="008C71F3">
              <w:t xml:space="preserve">February </w:t>
            </w:r>
            <w:r w:rsidR="00B720D4">
              <w:t>13</w:t>
            </w:r>
            <w:r w:rsidR="0038583E">
              <w:t>, 2017</w:t>
            </w:r>
            <w:r w:rsidR="00E2541F" w:rsidRPr="000D4F23">
              <w:t>.</w:t>
            </w:r>
          </w:p>
          <w:p w:rsidR="00146539" w:rsidRPr="000D4F23" w:rsidRDefault="00146539" w:rsidP="00146539">
            <w:pPr>
              <w:tabs>
                <w:tab w:val="left" w:pos="360"/>
              </w:tabs>
              <w:ind w:left="360"/>
              <w:outlineLvl w:val="0"/>
              <w:rPr>
                <w:lang w:val="en-CA"/>
              </w:rPr>
            </w:pPr>
          </w:p>
        </w:tc>
        <w:tc>
          <w:tcPr>
            <w:tcW w:w="2220" w:type="dxa"/>
          </w:tcPr>
          <w:p w:rsidR="00913BC1" w:rsidRPr="000D4F23" w:rsidRDefault="00913BC1" w:rsidP="00F85256">
            <w:pPr>
              <w:rPr>
                <w:b/>
                <w:lang w:val="en-CA"/>
              </w:rPr>
            </w:pPr>
          </w:p>
        </w:tc>
      </w:tr>
      <w:tr w:rsidR="00913BC1" w:rsidRPr="000D4F23" w:rsidTr="000375D0">
        <w:trPr>
          <w:trHeight w:val="135"/>
        </w:trPr>
        <w:tc>
          <w:tcPr>
            <w:tcW w:w="7338" w:type="dxa"/>
          </w:tcPr>
          <w:p w:rsidR="001E5490" w:rsidRPr="000D4F23" w:rsidRDefault="001E5490" w:rsidP="00424193">
            <w:pPr>
              <w:tabs>
                <w:tab w:val="left" w:pos="360"/>
              </w:tabs>
              <w:outlineLvl w:val="0"/>
            </w:pPr>
          </w:p>
        </w:tc>
        <w:tc>
          <w:tcPr>
            <w:tcW w:w="2220" w:type="dxa"/>
          </w:tcPr>
          <w:p w:rsidR="00913BC1" w:rsidRPr="000D4F23" w:rsidRDefault="00913BC1" w:rsidP="00F85256">
            <w:pPr>
              <w:rPr>
                <w:lang w:val="en-CA"/>
              </w:rPr>
            </w:pPr>
          </w:p>
        </w:tc>
      </w:tr>
    </w:tbl>
    <w:p w:rsidR="00F109EF" w:rsidRPr="000D4F23" w:rsidRDefault="00365738" w:rsidP="00914BC1">
      <w:pPr>
        <w:tabs>
          <w:tab w:val="left" w:pos="360"/>
        </w:tabs>
        <w:outlineLvl w:val="0"/>
        <w:rPr>
          <w:b/>
        </w:rPr>
      </w:pPr>
      <w:r w:rsidRPr="000D4F23">
        <w:rPr>
          <w:b/>
        </w:rPr>
        <w:t>Next Meeting</w:t>
      </w:r>
      <w:r w:rsidR="00424193" w:rsidRPr="000D4F23">
        <w:rPr>
          <w:b/>
        </w:rPr>
        <w:t>: T</w:t>
      </w:r>
      <w:r w:rsidR="007F1342" w:rsidRPr="000D4F23">
        <w:rPr>
          <w:b/>
        </w:rPr>
        <w:t>hurs</w:t>
      </w:r>
      <w:r w:rsidR="00424193" w:rsidRPr="000D4F23">
        <w:rPr>
          <w:b/>
        </w:rPr>
        <w:t xml:space="preserve">day, </w:t>
      </w:r>
      <w:r w:rsidR="00B720D4">
        <w:rPr>
          <w:b/>
        </w:rPr>
        <w:t xml:space="preserve">March </w:t>
      </w:r>
      <w:r w:rsidR="009F7279">
        <w:rPr>
          <w:b/>
        </w:rPr>
        <w:t>9, 2017</w:t>
      </w:r>
    </w:p>
    <w:p w:rsidR="00146539" w:rsidRDefault="00146539" w:rsidP="00914BC1">
      <w:pPr>
        <w:tabs>
          <w:tab w:val="left" w:pos="360"/>
        </w:tabs>
        <w:outlineLvl w:val="0"/>
        <w:rPr>
          <w:b/>
        </w:rPr>
      </w:pPr>
    </w:p>
    <w:p w:rsidR="00694793" w:rsidRPr="00694793" w:rsidRDefault="00694793" w:rsidP="00914BC1">
      <w:pPr>
        <w:tabs>
          <w:tab w:val="left" w:pos="360"/>
        </w:tabs>
        <w:outlineLvl w:val="0"/>
      </w:pPr>
    </w:p>
    <w:p w:rsidR="00146539" w:rsidRPr="000D4F23" w:rsidRDefault="00694793" w:rsidP="00914BC1">
      <w:pPr>
        <w:tabs>
          <w:tab w:val="left" w:pos="360"/>
        </w:tabs>
        <w:outlineLvl w:val="0"/>
        <w:rPr>
          <w:b/>
        </w:rPr>
      </w:pPr>
      <w:r>
        <w:rPr>
          <w:b/>
        </w:rPr>
        <w:t>PARKING LOT</w:t>
      </w:r>
      <w:r w:rsidR="00146539" w:rsidRPr="000D4F23">
        <w:rPr>
          <w:b/>
        </w:rPr>
        <w:t xml:space="preserve">: </w:t>
      </w:r>
    </w:p>
    <w:p w:rsidR="00FB71D9" w:rsidRPr="00694793" w:rsidRDefault="00146539" w:rsidP="000A4AD8">
      <w:pPr>
        <w:pStyle w:val="ListParagraph"/>
        <w:numPr>
          <w:ilvl w:val="0"/>
          <w:numId w:val="48"/>
        </w:numPr>
        <w:tabs>
          <w:tab w:val="left" w:pos="360"/>
        </w:tabs>
        <w:outlineLvl w:val="0"/>
      </w:pPr>
      <w:r w:rsidRPr="00694793">
        <w:t>CUPE 2424 and T</w:t>
      </w:r>
      <w:r w:rsidR="00FB71D9" w:rsidRPr="00694793">
        <w:t>ruth &amp; Reconciliation Report</w:t>
      </w:r>
    </w:p>
    <w:p w:rsidR="00146539" w:rsidRPr="00694793" w:rsidRDefault="00146539" w:rsidP="000A4AD8">
      <w:pPr>
        <w:pStyle w:val="ListParagraph"/>
        <w:numPr>
          <w:ilvl w:val="0"/>
          <w:numId w:val="48"/>
        </w:numPr>
        <w:tabs>
          <w:tab w:val="left" w:pos="360"/>
        </w:tabs>
        <w:outlineLvl w:val="0"/>
      </w:pPr>
      <w:r w:rsidRPr="00694793">
        <w:t>Zone Officer Lunches</w:t>
      </w:r>
    </w:p>
    <w:sectPr w:rsidR="00146539" w:rsidRPr="00694793" w:rsidSect="00EF543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CE" w:rsidRDefault="00F545CE" w:rsidP="003B4983">
      <w:r>
        <w:separator/>
      </w:r>
    </w:p>
  </w:endnote>
  <w:endnote w:type="continuationSeparator" w:id="0">
    <w:p w:rsidR="00F545CE" w:rsidRDefault="00F545CE" w:rsidP="003B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379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FA6" w:rsidRDefault="00DD6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FA6" w:rsidRDefault="00DD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CE" w:rsidRDefault="00F545CE" w:rsidP="003B4983">
      <w:r>
        <w:separator/>
      </w:r>
    </w:p>
  </w:footnote>
  <w:footnote w:type="continuationSeparator" w:id="0">
    <w:p w:rsidR="00F545CE" w:rsidRDefault="00F545CE" w:rsidP="003B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34"/>
    <w:multiLevelType w:val="hybridMultilevel"/>
    <w:tmpl w:val="CF10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075"/>
    <w:multiLevelType w:val="hybridMultilevel"/>
    <w:tmpl w:val="5928CAEA"/>
    <w:lvl w:ilvl="0" w:tplc="AF722832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</w:lvl>
    <w:lvl w:ilvl="3" w:tplc="0409000F" w:tentative="1">
      <w:start w:val="1"/>
      <w:numFmt w:val="decimal"/>
      <w:lvlText w:val="%4."/>
      <w:lvlJc w:val="left"/>
      <w:pPr>
        <w:ind w:left="3208" w:hanging="360"/>
      </w:p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</w:lvl>
    <w:lvl w:ilvl="6" w:tplc="0409000F" w:tentative="1">
      <w:start w:val="1"/>
      <w:numFmt w:val="decimal"/>
      <w:lvlText w:val="%7."/>
      <w:lvlJc w:val="left"/>
      <w:pPr>
        <w:ind w:left="5368" w:hanging="360"/>
      </w:p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 w15:restartNumberingAfterBreak="0">
    <w:nsid w:val="06871CD7"/>
    <w:multiLevelType w:val="hybridMultilevel"/>
    <w:tmpl w:val="1DD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8E7"/>
    <w:multiLevelType w:val="multilevel"/>
    <w:tmpl w:val="D6D2B3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7A0F2E"/>
    <w:multiLevelType w:val="hybridMultilevel"/>
    <w:tmpl w:val="A1F4BEBE"/>
    <w:lvl w:ilvl="0" w:tplc="373664D0">
      <w:start w:val="2"/>
      <w:numFmt w:val="decimal"/>
      <w:lvlText w:val="(%1)"/>
      <w:lvlJc w:val="left"/>
      <w:pPr>
        <w:ind w:left="1353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0E1C099F"/>
    <w:multiLevelType w:val="hybridMultilevel"/>
    <w:tmpl w:val="A38A5CE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37525"/>
    <w:multiLevelType w:val="multilevel"/>
    <w:tmpl w:val="61A0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2CE109D"/>
    <w:multiLevelType w:val="hybridMultilevel"/>
    <w:tmpl w:val="1F6CF4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77038"/>
    <w:multiLevelType w:val="hybridMultilevel"/>
    <w:tmpl w:val="E1A63A52"/>
    <w:lvl w:ilvl="0" w:tplc="0C0C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 w15:restartNumberingAfterBreak="0">
    <w:nsid w:val="14D274D0"/>
    <w:multiLevelType w:val="hybridMultilevel"/>
    <w:tmpl w:val="1B56FD8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ED647B"/>
    <w:multiLevelType w:val="hybridMultilevel"/>
    <w:tmpl w:val="1226AF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434B"/>
    <w:multiLevelType w:val="hybridMultilevel"/>
    <w:tmpl w:val="D47C203A"/>
    <w:lvl w:ilvl="0" w:tplc="BC802FDA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C5815F6"/>
    <w:multiLevelType w:val="hybridMultilevel"/>
    <w:tmpl w:val="7170583A"/>
    <w:lvl w:ilvl="0" w:tplc="CB3AE936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18396B"/>
    <w:multiLevelType w:val="hybridMultilevel"/>
    <w:tmpl w:val="60E47DB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5E81"/>
    <w:multiLevelType w:val="hybridMultilevel"/>
    <w:tmpl w:val="7F684B7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6D76D0"/>
    <w:multiLevelType w:val="hybridMultilevel"/>
    <w:tmpl w:val="327AC02C"/>
    <w:lvl w:ilvl="0" w:tplc="93661FE0">
      <w:start w:val="5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25BD0ABA"/>
    <w:multiLevelType w:val="hybridMultilevel"/>
    <w:tmpl w:val="460A3B7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3608CA"/>
    <w:multiLevelType w:val="multilevel"/>
    <w:tmpl w:val="CD082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27C73846"/>
    <w:multiLevelType w:val="hybridMultilevel"/>
    <w:tmpl w:val="13AE3B92"/>
    <w:lvl w:ilvl="0" w:tplc="79DA46E4">
      <w:start w:val="7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28C1230C"/>
    <w:multiLevelType w:val="hybridMultilevel"/>
    <w:tmpl w:val="5DD2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F33E70"/>
    <w:multiLevelType w:val="multilevel"/>
    <w:tmpl w:val="A6F6D2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28F626E4"/>
    <w:multiLevelType w:val="hybridMultilevel"/>
    <w:tmpl w:val="6F5ED5CA"/>
    <w:lvl w:ilvl="0" w:tplc="4E044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3A635F"/>
    <w:multiLevelType w:val="hybridMultilevel"/>
    <w:tmpl w:val="F2322DC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94325C3"/>
    <w:multiLevelType w:val="multilevel"/>
    <w:tmpl w:val="241A81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AE72CA5"/>
    <w:multiLevelType w:val="hybridMultilevel"/>
    <w:tmpl w:val="F6EEA5B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D53155E"/>
    <w:multiLevelType w:val="hybridMultilevel"/>
    <w:tmpl w:val="DF208E04"/>
    <w:lvl w:ilvl="0" w:tplc="04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6" w15:restartNumberingAfterBreak="0">
    <w:nsid w:val="2D55542D"/>
    <w:multiLevelType w:val="hybridMultilevel"/>
    <w:tmpl w:val="A6B4CE56"/>
    <w:lvl w:ilvl="0" w:tplc="C834FDC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872C92"/>
    <w:multiLevelType w:val="hybridMultilevel"/>
    <w:tmpl w:val="15B05B0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EE65C8E"/>
    <w:multiLevelType w:val="multilevel"/>
    <w:tmpl w:val="1D78E67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3CFC561D"/>
    <w:multiLevelType w:val="hybridMultilevel"/>
    <w:tmpl w:val="B002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C20295"/>
    <w:multiLevelType w:val="hybridMultilevel"/>
    <w:tmpl w:val="A4783A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A5710D"/>
    <w:multiLevelType w:val="hybridMultilevel"/>
    <w:tmpl w:val="C5DC05A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7D028E"/>
    <w:multiLevelType w:val="hybridMultilevel"/>
    <w:tmpl w:val="075247AC"/>
    <w:lvl w:ilvl="0" w:tplc="D7F69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4844031"/>
    <w:multiLevelType w:val="hybridMultilevel"/>
    <w:tmpl w:val="90F6AFC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7C91E77"/>
    <w:multiLevelType w:val="hybridMultilevel"/>
    <w:tmpl w:val="EAC0858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375F26"/>
    <w:multiLevelType w:val="hybridMultilevel"/>
    <w:tmpl w:val="13BA27A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5D7652"/>
    <w:multiLevelType w:val="multilevel"/>
    <w:tmpl w:val="AD622D14"/>
    <w:lvl w:ilvl="0"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49F0F59"/>
    <w:multiLevelType w:val="hybridMultilevel"/>
    <w:tmpl w:val="1A70B446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59C230F8"/>
    <w:multiLevelType w:val="hybridMultilevel"/>
    <w:tmpl w:val="CAF47CDE"/>
    <w:lvl w:ilvl="0" w:tplc="755E1324">
      <w:start w:val="20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621E7A"/>
    <w:multiLevelType w:val="hybridMultilevel"/>
    <w:tmpl w:val="DA080CC8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62AC2AEF"/>
    <w:multiLevelType w:val="hybridMultilevel"/>
    <w:tmpl w:val="B8949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B6696"/>
    <w:multiLevelType w:val="hybridMultilevel"/>
    <w:tmpl w:val="988A75E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 w15:restartNumberingAfterBreak="0">
    <w:nsid w:val="70675D8B"/>
    <w:multiLevelType w:val="hybridMultilevel"/>
    <w:tmpl w:val="DA64AA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7A44DD"/>
    <w:multiLevelType w:val="hybridMultilevel"/>
    <w:tmpl w:val="BCCE9F84"/>
    <w:lvl w:ilvl="0" w:tplc="D64A59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778BE"/>
    <w:multiLevelType w:val="hybridMultilevel"/>
    <w:tmpl w:val="AFD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30E1D"/>
    <w:multiLevelType w:val="hybridMultilevel"/>
    <w:tmpl w:val="3FC28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81A95"/>
    <w:multiLevelType w:val="hybridMultilevel"/>
    <w:tmpl w:val="ECFE74D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F856E9"/>
    <w:multiLevelType w:val="hybridMultilevel"/>
    <w:tmpl w:val="E592C21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4"/>
  </w:num>
  <w:num w:numId="5">
    <w:abstractNumId w:val="15"/>
  </w:num>
  <w:num w:numId="6">
    <w:abstractNumId w:val="18"/>
  </w:num>
  <w:num w:numId="7">
    <w:abstractNumId w:val="28"/>
  </w:num>
  <w:num w:numId="8">
    <w:abstractNumId w:val="19"/>
  </w:num>
  <w:num w:numId="9">
    <w:abstractNumId w:val="23"/>
  </w:num>
  <w:num w:numId="10">
    <w:abstractNumId w:val="12"/>
  </w:num>
  <w:num w:numId="11">
    <w:abstractNumId w:val="29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1"/>
  </w:num>
  <w:num w:numId="17">
    <w:abstractNumId w:val="47"/>
  </w:num>
  <w:num w:numId="18">
    <w:abstractNumId w:val="26"/>
  </w:num>
  <w:num w:numId="19">
    <w:abstractNumId w:val="8"/>
  </w:num>
  <w:num w:numId="20">
    <w:abstractNumId w:val="7"/>
  </w:num>
  <w:num w:numId="21">
    <w:abstractNumId w:val="40"/>
  </w:num>
  <w:num w:numId="22">
    <w:abstractNumId w:val="34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30"/>
  </w:num>
  <w:num w:numId="28">
    <w:abstractNumId w:val="33"/>
  </w:num>
  <w:num w:numId="29">
    <w:abstractNumId w:val="20"/>
  </w:num>
  <w:num w:numId="30">
    <w:abstractNumId w:val="17"/>
  </w:num>
  <w:num w:numId="31">
    <w:abstractNumId w:val="32"/>
  </w:num>
  <w:num w:numId="32">
    <w:abstractNumId w:val="46"/>
  </w:num>
  <w:num w:numId="33">
    <w:abstractNumId w:val="14"/>
  </w:num>
  <w:num w:numId="34">
    <w:abstractNumId w:val="9"/>
  </w:num>
  <w:num w:numId="35">
    <w:abstractNumId w:val="5"/>
  </w:num>
  <w:num w:numId="36">
    <w:abstractNumId w:val="10"/>
  </w:num>
  <w:num w:numId="37">
    <w:abstractNumId w:val="13"/>
  </w:num>
  <w:num w:numId="38">
    <w:abstractNumId w:val="38"/>
  </w:num>
  <w:num w:numId="39">
    <w:abstractNumId w:val="43"/>
  </w:num>
  <w:num w:numId="40">
    <w:abstractNumId w:val="21"/>
  </w:num>
  <w:num w:numId="41">
    <w:abstractNumId w:val="31"/>
  </w:num>
  <w:num w:numId="42">
    <w:abstractNumId w:val="35"/>
  </w:num>
  <w:num w:numId="43">
    <w:abstractNumId w:val="24"/>
  </w:num>
  <w:num w:numId="44">
    <w:abstractNumId w:val="25"/>
  </w:num>
  <w:num w:numId="45">
    <w:abstractNumId w:val="3"/>
  </w:num>
  <w:num w:numId="46">
    <w:abstractNumId w:val="36"/>
  </w:num>
  <w:num w:numId="47">
    <w:abstractNumId w:val="1"/>
  </w:num>
  <w:num w:numId="48">
    <w:abstractNumId w:val="0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66"/>
    <w:rsid w:val="00003579"/>
    <w:rsid w:val="00003E79"/>
    <w:rsid w:val="0001061C"/>
    <w:rsid w:val="00011E22"/>
    <w:rsid w:val="00015824"/>
    <w:rsid w:val="00015C58"/>
    <w:rsid w:val="00016B7C"/>
    <w:rsid w:val="00017D9B"/>
    <w:rsid w:val="00021AF2"/>
    <w:rsid w:val="00021D06"/>
    <w:rsid w:val="000226A6"/>
    <w:rsid w:val="0002402D"/>
    <w:rsid w:val="0002489E"/>
    <w:rsid w:val="00025B5B"/>
    <w:rsid w:val="00027265"/>
    <w:rsid w:val="0002791B"/>
    <w:rsid w:val="00034F7A"/>
    <w:rsid w:val="000375D0"/>
    <w:rsid w:val="000414CA"/>
    <w:rsid w:val="00045A06"/>
    <w:rsid w:val="0005113D"/>
    <w:rsid w:val="00061803"/>
    <w:rsid w:val="00062D7E"/>
    <w:rsid w:val="000630CD"/>
    <w:rsid w:val="00063FCF"/>
    <w:rsid w:val="00064319"/>
    <w:rsid w:val="00064360"/>
    <w:rsid w:val="00064F0A"/>
    <w:rsid w:val="00066BDC"/>
    <w:rsid w:val="00066BE6"/>
    <w:rsid w:val="00073166"/>
    <w:rsid w:val="000770AB"/>
    <w:rsid w:val="000814AC"/>
    <w:rsid w:val="00083202"/>
    <w:rsid w:val="000852CA"/>
    <w:rsid w:val="00085894"/>
    <w:rsid w:val="00087959"/>
    <w:rsid w:val="00087B91"/>
    <w:rsid w:val="00091C10"/>
    <w:rsid w:val="00092DCE"/>
    <w:rsid w:val="000937AE"/>
    <w:rsid w:val="00097C2F"/>
    <w:rsid w:val="000A137D"/>
    <w:rsid w:val="000A17DC"/>
    <w:rsid w:val="000A339E"/>
    <w:rsid w:val="000A358D"/>
    <w:rsid w:val="000B102F"/>
    <w:rsid w:val="000B678A"/>
    <w:rsid w:val="000C0BB2"/>
    <w:rsid w:val="000C40DF"/>
    <w:rsid w:val="000C4F56"/>
    <w:rsid w:val="000D042D"/>
    <w:rsid w:val="000D0DB2"/>
    <w:rsid w:val="000D4959"/>
    <w:rsid w:val="000D4F23"/>
    <w:rsid w:val="000D5449"/>
    <w:rsid w:val="000E3AF6"/>
    <w:rsid w:val="000E64E8"/>
    <w:rsid w:val="000F02E3"/>
    <w:rsid w:val="000F5977"/>
    <w:rsid w:val="000F5E53"/>
    <w:rsid w:val="000F7883"/>
    <w:rsid w:val="0010093B"/>
    <w:rsid w:val="00100F11"/>
    <w:rsid w:val="00103198"/>
    <w:rsid w:val="00106065"/>
    <w:rsid w:val="00111D7D"/>
    <w:rsid w:val="001136F7"/>
    <w:rsid w:val="00114327"/>
    <w:rsid w:val="00115237"/>
    <w:rsid w:val="00120200"/>
    <w:rsid w:val="0012148E"/>
    <w:rsid w:val="00124A81"/>
    <w:rsid w:val="00124D84"/>
    <w:rsid w:val="001253A7"/>
    <w:rsid w:val="0012541E"/>
    <w:rsid w:val="00125BB1"/>
    <w:rsid w:val="001276E3"/>
    <w:rsid w:val="00130FBF"/>
    <w:rsid w:val="00131A7E"/>
    <w:rsid w:val="00134745"/>
    <w:rsid w:val="001368B1"/>
    <w:rsid w:val="00137A41"/>
    <w:rsid w:val="00143CFB"/>
    <w:rsid w:val="00146539"/>
    <w:rsid w:val="0014743D"/>
    <w:rsid w:val="00151C74"/>
    <w:rsid w:val="00152D47"/>
    <w:rsid w:val="00154C51"/>
    <w:rsid w:val="00157C8B"/>
    <w:rsid w:val="0016026F"/>
    <w:rsid w:val="00160531"/>
    <w:rsid w:val="001609A6"/>
    <w:rsid w:val="00162679"/>
    <w:rsid w:val="0016353E"/>
    <w:rsid w:val="00164221"/>
    <w:rsid w:val="0017203E"/>
    <w:rsid w:val="0017563B"/>
    <w:rsid w:val="00175FE6"/>
    <w:rsid w:val="001762FA"/>
    <w:rsid w:val="001807AD"/>
    <w:rsid w:val="001876B4"/>
    <w:rsid w:val="001901AF"/>
    <w:rsid w:val="00190F21"/>
    <w:rsid w:val="001911C3"/>
    <w:rsid w:val="00191370"/>
    <w:rsid w:val="00197693"/>
    <w:rsid w:val="001A28F9"/>
    <w:rsid w:val="001A3CBF"/>
    <w:rsid w:val="001A5FE8"/>
    <w:rsid w:val="001A6603"/>
    <w:rsid w:val="001B02EE"/>
    <w:rsid w:val="001B1399"/>
    <w:rsid w:val="001B3190"/>
    <w:rsid w:val="001B57C0"/>
    <w:rsid w:val="001B5923"/>
    <w:rsid w:val="001B7303"/>
    <w:rsid w:val="001B7718"/>
    <w:rsid w:val="001C074D"/>
    <w:rsid w:val="001C253C"/>
    <w:rsid w:val="001C27C3"/>
    <w:rsid w:val="001C4545"/>
    <w:rsid w:val="001C4979"/>
    <w:rsid w:val="001C630D"/>
    <w:rsid w:val="001C6B8E"/>
    <w:rsid w:val="001C6E02"/>
    <w:rsid w:val="001C7FB3"/>
    <w:rsid w:val="001D1D08"/>
    <w:rsid w:val="001D3BD8"/>
    <w:rsid w:val="001D40FE"/>
    <w:rsid w:val="001D4BBB"/>
    <w:rsid w:val="001E0C14"/>
    <w:rsid w:val="001E17EF"/>
    <w:rsid w:val="001E2E4B"/>
    <w:rsid w:val="001E3D66"/>
    <w:rsid w:val="001E5490"/>
    <w:rsid w:val="001E76C4"/>
    <w:rsid w:val="001E798B"/>
    <w:rsid w:val="001F060E"/>
    <w:rsid w:val="001F1941"/>
    <w:rsid w:val="001F47D7"/>
    <w:rsid w:val="001F5DBA"/>
    <w:rsid w:val="00201361"/>
    <w:rsid w:val="00201386"/>
    <w:rsid w:val="00203510"/>
    <w:rsid w:val="00206032"/>
    <w:rsid w:val="00207D74"/>
    <w:rsid w:val="00210CB5"/>
    <w:rsid w:val="00215EB3"/>
    <w:rsid w:val="00220689"/>
    <w:rsid w:val="00220B22"/>
    <w:rsid w:val="00220F90"/>
    <w:rsid w:val="00225356"/>
    <w:rsid w:val="00226C48"/>
    <w:rsid w:val="002308F4"/>
    <w:rsid w:val="0023680B"/>
    <w:rsid w:val="00236CF7"/>
    <w:rsid w:val="002408CD"/>
    <w:rsid w:val="00240D1C"/>
    <w:rsid w:val="0024353C"/>
    <w:rsid w:val="00245581"/>
    <w:rsid w:val="00251B10"/>
    <w:rsid w:val="00252645"/>
    <w:rsid w:val="00252AB2"/>
    <w:rsid w:val="002573BE"/>
    <w:rsid w:val="002616C8"/>
    <w:rsid w:val="00261A86"/>
    <w:rsid w:val="002638E5"/>
    <w:rsid w:val="0026393C"/>
    <w:rsid w:val="00266773"/>
    <w:rsid w:val="0027205C"/>
    <w:rsid w:val="00273CE7"/>
    <w:rsid w:val="002747C5"/>
    <w:rsid w:val="002747EB"/>
    <w:rsid w:val="00274E51"/>
    <w:rsid w:val="00280EB3"/>
    <w:rsid w:val="00281920"/>
    <w:rsid w:val="00283ECE"/>
    <w:rsid w:val="00283F4A"/>
    <w:rsid w:val="002841AA"/>
    <w:rsid w:val="00285819"/>
    <w:rsid w:val="00285DDC"/>
    <w:rsid w:val="002909E1"/>
    <w:rsid w:val="00291EAC"/>
    <w:rsid w:val="002929E0"/>
    <w:rsid w:val="002A4EE1"/>
    <w:rsid w:val="002A6D46"/>
    <w:rsid w:val="002B6031"/>
    <w:rsid w:val="002B6D86"/>
    <w:rsid w:val="002C085C"/>
    <w:rsid w:val="002C34FB"/>
    <w:rsid w:val="002C4C77"/>
    <w:rsid w:val="002D2F32"/>
    <w:rsid w:val="002D3D1A"/>
    <w:rsid w:val="002E0E4F"/>
    <w:rsid w:val="002E1ABA"/>
    <w:rsid w:val="002E2125"/>
    <w:rsid w:val="002E34F0"/>
    <w:rsid w:val="002E401F"/>
    <w:rsid w:val="002E589C"/>
    <w:rsid w:val="002E767D"/>
    <w:rsid w:val="002F2C0C"/>
    <w:rsid w:val="002F3F6B"/>
    <w:rsid w:val="002F4707"/>
    <w:rsid w:val="003005CC"/>
    <w:rsid w:val="00302DCD"/>
    <w:rsid w:val="00303F6A"/>
    <w:rsid w:val="00312838"/>
    <w:rsid w:val="003128D2"/>
    <w:rsid w:val="00312C5A"/>
    <w:rsid w:val="0031315F"/>
    <w:rsid w:val="00313B4F"/>
    <w:rsid w:val="00314AC4"/>
    <w:rsid w:val="00320408"/>
    <w:rsid w:val="003247BD"/>
    <w:rsid w:val="00324F37"/>
    <w:rsid w:val="0032621B"/>
    <w:rsid w:val="00332042"/>
    <w:rsid w:val="00334117"/>
    <w:rsid w:val="003410B8"/>
    <w:rsid w:val="00342907"/>
    <w:rsid w:val="00344151"/>
    <w:rsid w:val="0034435E"/>
    <w:rsid w:val="00344859"/>
    <w:rsid w:val="00345666"/>
    <w:rsid w:val="00346C23"/>
    <w:rsid w:val="00346E55"/>
    <w:rsid w:val="00354BAF"/>
    <w:rsid w:val="00356F43"/>
    <w:rsid w:val="003621CB"/>
    <w:rsid w:val="003636E8"/>
    <w:rsid w:val="00364D73"/>
    <w:rsid w:val="00365738"/>
    <w:rsid w:val="00366D2F"/>
    <w:rsid w:val="00372DE4"/>
    <w:rsid w:val="00373AAA"/>
    <w:rsid w:val="00373EAC"/>
    <w:rsid w:val="00374648"/>
    <w:rsid w:val="0037510F"/>
    <w:rsid w:val="00375D9B"/>
    <w:rsid w:val="00380BA2"/>
    <w:rsid w:val="00380CF9"/>
    <w:rsid w:val="00381FC2"/>
    <w:rsid w:val="0038583E"/>
    <w:rsid w:val="00387734"/>
    <w:rsid w:val="00390479"/>
    <w:rsid w:val="00390DF3"/>
    <w:rsid w:val="00391D18"/>
    <w:rsid w:val="003925A7"/>
    <w:rsid w:val="00392893"/>
    <w:rsid w:val="00394B2C"/>
    <w:rsid w:val="00397BE1"/>
    <w:rsid w:val="003A2D80"/>
    <w:rsid w:val="003A3A63"/>
    <w:rsid w:val="003A7AC1"/>
    <w:rsid w:val="003B08EB"/>
    <w:rsid w:val="003B3557"/>
    <w:rsid w:val="003B4983"/>
    <w:rsid w:val="003B5122"/>
    <w:rsid w:val="003B62C4"/>
    <w:rsid w:val="003B687D"/>
    <w:rsid w:val="003C127B"/>
    <w:rsid w:val="003C2541"/>
    <w:rsid w:val="003C2885"/>
    <w:rsid w:val="003C60AA"/>
    <w:rsid w:val="003C6534"/>
    <w:rsid w:val="003C7636"/>
    <w:rsid w:val="003C78E9"/>
    <w:rsid w:val="003D5290"/>
    <w:rsid w:val="003D6160"/>
    <w:rsid w:val="003E21EF"/>
    <w:rsid w:val="003E34FB"/>
    <w:rsid w:val="003E5872"/>
    <w:rsid w:val="003F598F"/>
    <w:rsid w:val="003F5AC5"/>
    <w:rsid w:val="00402368"/>
    <w:rsid w:val="00405BA6"/>
    <w:rsid w:val="00407CF3"/>
    <w:rsid w:val="0041014A"/>
    <w:rsid w:val="00413A7A"/>
    <w:rsid w:val="0041692F"/>
    <w:rsid w:val="00417860"/>
    <w:rsid w:val="0042311A"/>
    <w:rsid w:val="00423BE6"/>
    <w:rsid w:val="00424193"/>
    <w:rsid w:val="00432926"/>
    <w:rsid w:val="00434C39"/>
    <w:rsid w:val="00437EAA"/>
    <w:rsid w:val="00440421"/>
    <w:rsid w:val="004428B9"/>
    <w:rsid w:val="00442B21"/>
    <w:rsid w:val="00442FA3"/>
    <w:rsid w:val="00445B7A"/>
    <w:rsid w:val="004511EA"/>
    <w:rsid w:val="004528DE"/>
    <w:rsid w:val="004530C9"/>
    <w:rsid w:val="0045538B"/>
    <w:rsid w:val="00456179"/>
    <w:rsid w:val="00457053"/>
    <w:rsid w:val="0046198D"/>
    <w:rsid w:val="004627E9"/>
    <w:rsid w:val="00462C15"/>
    <w:rsid w:val="004642AC"/>
    <w:rsid w:val="00465C62"/>
    <w:rsid w:val="00466DD9"/>
    <w:rsid w:val="004674D8"/>
    <w:rsid w:val="004810F1"/>
    <w:rsid w:val="00482EA0"/>
    <w:rsid w:val="00485186"/>
    <w:rsid w:val="004864AB"/>
    <w:rsid w:val="00491ADE"/>
    <w:rsid w:val="004A0647"/>
    <w:rsid w:val="004A117A"/>
    <w:rsid w:val="004A390C"/>
    <w:rsid w:val="004A3B1B"/>
    <w:rsid w:val="004A4C7F"/>
    <w:rsid w:val="004A5221"/>
    <w:rsid w:val="004B1B43"/>
    <w:rsid w:val="004B60C5"/>
    <w:rsid w:val="004B62D2"/>
    <w:rsid w:val="004B6BBE"/>
    <w:rsid w:val="004C0090"/>
    <w:rsid w:val="004C293C"/>
    <w:rsid w:val="004C52F4"/>
    <w:rsid w:val="004C714D"/>
    <w:rsid w:val="004D1CE7"/>
    <w:rsid w:val="004D2971"/>
    <w:rsid w:val="004D3688"/>
    <w:rsid w:val="004D3B80"/>
    <w:rsid w:val="004D500D"/>
    <w:rsid w:val="004D5E57"/>
    <w:rsid w:val="004D6344"/>
    <w:rsid w:val="004E10A7"/>
    <w:rsid w:val="004E1E5B"/>
    <w:rsid w:val="004E2B57"/>
    <w:rsid w:val="004E43E3"/>
    <w:rsid w:val="004E7FBB"/>
    <w:rsid w:val="004F51C1"/>
    <w:rsid w:val="004F79EC"/>
    <w:rsid w:val="00503760"/>
    <w:rsid w:val="00506E29"/>
    <w:rsid w:val="00512059"/>
    <w:rsid w:val="0051526B"/>
    <w:rsid w:val="005177B8"/>
    <w:rsid w:val="0052139D"/>
    <w:rsid w:val="00522CFD"/>
    <w:rsid w:val="00522E2B"/>
    <w:rsid w:val="00527E87"/>
    <w:rsid w:val="00531CE8"/>
    <w:rsid w:val="0053270B"/>
    <w:rsid w:val="005336AA"/>
    <w:rsid w:val="00542547"/>
    <w:rsid w:val="00543178"/>
    <w:rsid w:val="0054736E"/>
    <w:rsid w:val="00547B08"/>
    <w:rsid w:val="00551DED"/>
    <w:rsid w:val="005521C9"/>
    <w:rsid w:val="005527EA"/>
    <w:rsid w:val="00554CF4"/>
    <w:rsid w:val="00555A40"/>
    <w:rsid w:val="0056024F"/>
    <w:rsid w:val="005608C3"/>
    <w:rsid w:val="00560AFA"/>
    <w:rsid w:val="005611D1"/>
    <w:rsid w:val="005627C2"/>
    <w:rsid w:val="0056500A"/>
    <w:rsid w:val="00566D74"/>
    <w:rsid w:val="005673EF"/>
    <w:rsid w:val="00567BFE"/>
    <w:rsid w:val="00570F02"/>
    <w:rsid w:val="00575CF6"/>
    <w:rsid w:val="00580F19"/>
    <w:rsid w:val="00581370"/>
    <w:rsid w:val="005864A2"/>
    <w:rsid w:val="0058714B"/>
    <w:rsid w:val="00592550"/>
    <w:rsid w:val="00592A48"/>
    <w:rsid w:val="00593527"/>
    <w:rsid w:val="00593BB1"/>
    <w:rsid w:val="00595208"/>
    <w:rsid w:val="0059587D"/>
    <w:rsid w:val="005A063F"/>
    <w:rsid w:val="005A1417"/>
    <w:rsid w:val="005A488B"/>
    <w:rsid w:val="005A63B4"/>
    <w:rsid w:val="005A6EAA"/>
    <w:rsid w:val="005B0BF5"/>
    <w:rsid w:val="005B6576"/>
    <w:rsid w:val="005B6B76"/>
    <w:rsid w:val="005B6BE3"/>
    <w:rsid w:val="005C2339"/>
    <w:rsid w:val="005C3B8D"/>
    <w:rsid w:val="005C461F"/>
    <w:rsid w:val="005C4C64"/>
    <w:rsid w:val="005C56CC"/>
    <w:rsid w:val="005C63D4"/>
    <w:rsid w:val="005C7DDD"/>
    <w:rsid w:val="005D55FB"/>
    <w:rsid w:val="005D6B46"/>
    <w:rsid w:val="005D6D87"/>
    <w:rsid w:val="005E1EFE"/>
    <w:rsid w:val="005E505D"/>
    <w:rsid w:val="005F27E6"/>
    <w:rsid w:val="005F455E"/>
    <w:rsid w:val="005F5A4F"/>
    <w:rsid w:val="005F6DD3"/>
    <w:rsid w:val="005F7115"/>
    <w:rsid w:val="005F7BAB"/>
    <w:rsid w:val="005F7DE6"/>
    <w:rsid w:val="00604450"/>
    <w:rsid w:val="00605E3F"/>
    <w:rsid w:val="006065F7"/>
    <w:rsid w:val="00606950"/>
    <w:rsid w:val="00607AA3"/>
    <w:rsid w:val="00612C48"/>
    <w:rsid w:val="00614B1F"/>
    <w:rsid w:val="00615646"/>
    <w:rsid w:val="0062068C"/>
    <w:rsid w:val="006215AA"/>
    <w:rsid w:val="0062304C"/>
    <w:rsid w:val="006243F8"/>
    <w:rsid w:val="0062565B"/>
    <w:rsid w:val="00625F20"/>
    <w:rsid w:val="00634D64"/>
    <w:rsid w:val="00635E1A"/>
    <w:rsid w:val="00642643"/>
    <w:rsid w:val="006426F2"/>
    <w:rsid w:val="00642B9C"/>
    <w:rsid w:val="00643216"/>
    <w:rsid w:val="00645FA0"/>
    <w:rsid w:val="00646D16"/>
    <w:rsid w:val="00646DB3"/>
    <w:rsid w:val="00650690"/>
    <w:rsid w:val="00651FBC"/>
    <w:rsid w:val="00652768"/>
    <w:rsid w:val="006542BD"/>
    <w:rsid w:val="006571ED"/>
    <w:rsid w:val="00662A82"/>
    <w:rsid w:val="00663173"/>
    <w:rsid w:val="00671CEF"/>
    <w:rsid w:val="00680C79"/>
    <w:rsid w:val="006817C7"/>
    <w:rsid w:val="0068329B"/>
    <w:rsid w:val="00691D59"/>
    <w:rsid w:val="006946BE"/>
    <w:rsid w:val="00694793"/>
    <w:rsid w:val="006973BD"/>
    <w:rsid w:val="00697554"/>
    <w:rsid w:val="006A4C40"/>
    <w:rsid w:val="006A4E51"/>
    <w:rsid w:val="006B0324"/>
    <w:rsid w:val="006B23E7"/>
    <w:rsid w:val="006B4D0A"/>
    <w:rsid w:val="006C0AE8"/>
    <w:rsid w:val="006C1D0C"/>
    <w:rsid w:val="006C3FF1"/>
    <w:rsid w:val="006C5412"/>
    <w:rsid w:val="006C559E"/>
    <w:rsid w:val="006D0B45"/>
    <w:rsid w:val="006D0F31"/>
    <w:rsid w:val="006D25C1"/>
    <w:rsid w:val="006D5A58"/>
    <w:rsid w:val="006D60E6"/>
    <w:rsid w:val="006D6344"/>
    <w:rsid w:val="006D6D54"/>
    <w:rsid w:val="006E3ECD"/>
    <w:rsid w:val="006E5311"/>
    <w:rsid w:val="006E74EE"/>
    <w:rsid w:val="006F21A8"/>
    <w:rsid w:val="006F2B25"/>
    <w:rsid w:val="006F58DB"/>
    <w:rsid w:val="006F7B52"/>
    <w:rsid w:val="00700347"/>
    <w:rsid w:val="00702403"/>
    <w:rsid w:val="00704C89"/>
    <w:rsid w:val="00707BF1"/>
    <w:rsid w:val="00710E5F"/>
    <w:rsid w:val="00712472"/>
    <w:rsid w:val="00712FBA"/>
    <w:rsid w:val="00714978"/>
    <w:rsid w:val="007156E8"/>
    <w:rsid w:val="007157D8"/>
    <w:rsid w:val="007206B3"/>
    <w:rsid w:val="007247DA"/>
    <w:rsid w:val="0072612D"/>
    <w:rsid w:val="00727B1D"/>
    <w:rsid w:val="007340C5"/>
    <w:rsid w:val="007356D7"/>
    <w:rsid w:val="0073656B"/>
    <w:rsid w:val="00740F99"/>
    <w:rsid w:val="00742AB2"/>
    <w:rsid w:val="007514EA"/>
    <w:rsid w:val="00753406"/>
    <w:rsid w:val="00753885"/>
    <w:rsid w:val="0075415A"/>
    <w:rsid w:val="00762988"/>
    <w:rsid w:val="00764D7C"/>
    <w:rsid w:val="00765D10"/>
    <w:rsid w:val="007719DC"/>
    <w:rsid w:val="00773691"/>
    <w:rsid w:val="007745C5"/>
    <w:rsid w:val="007747E6"/>
    <w:rsid w:val="0077641E"/>
    <w:rsid w:val="0077784A"/>
    <w:rsid w:val="007807C8"/>
    <w:rsid w:val="00780C89"/>
    <w:rsid w:val="0078112C"/>
    <w:rsid w:val="00784E74"/>
    <w:rsid w:val="00785557"/>
    <w:rsid w:val="00786505"/>
    <w:rsid w:val="00790D24"/>
    <w:rsid w:val="007933AD"/>
    <w:rsid w:val="00793432"/>
    <w:rsid w:val="00794A5D"/>
    <w:rsid w:val="007956A8"/>
    <w:rsid w:val="00796F40"/>
    <w:rsid w:val="007971D3"/>
    <w:rsid w:val="007A18DA"/>
    <w:rsid w:val="007A5C6A"/>
    <w:rsid w:val="007A74D8"/>
    <w:rsid w:val="007B06D6"/>
    <w:rsid w:val="007B0F0C"/>
    <w:rsid w:val="007B5C97"/>
    <w:rsid w:val="007C1657"/>
    <w:rsid w:val="007C179E"/>
    <w:rsid w:val="007C3161"/>
    <w:rsid w:val="007D1668"/>
    <w:rsid w:val="007D1A7A"/>
    <w:rsid w:val="007D2ED5"/>
    <w:rsid w:val="007D4442"/>
    <w:rsid w:val="007D48C0"/>
    <w:rsid w:val="007D6232"/>
    <w:rsid w:val="007E0E4A"/>
    <w:rsid w:val="007E1733"/>
    <w:rsid w:val="007E3724"/>
    <w:rsid w:val="007E38CC"/>
    <w:rsid w:val="007E56C6"/>
    <w:rsid w:val="007E6D27"/>
    <w:rsid w:val="007F1342"/>
    <w:rsid w:val="007F150B"/>
    <w:rsid w:val="007F2BC0"/>
    <w:rsid w:val="007F4C10"/>
    <w:rsid w:val="00810317"/>
    <w:rsid w:val="008117BC"/>
    <w:rsid w:val="0082467D"/>
    <w:rsid w:val="008249A9"/>
    <w:rsid w:val="00825939"/>
    <w:rsid w:val="0083071A"/>
    <w:rsid w:val="00831286"/>
    <w:rsid w:val="00835E21"/>
    <w:rsid w:val="00835E74"/>
    <w:rsid w:val="0083782B"/>
    <w:rsid w:val="00841A9F"/>
    <w:rsid w:val="00845AA0"/>
    <w:rsid w:val="0084709E"/>
    <w:rsid w:val="0085433F"/>
    <w:rsid w:val="0085463B"/>
    <w:rsid w:val="008547E6"/>
    <w:rsid w:val="00855DEB"/>
    <w:rsid w:val="00857001"/>
    <w:rsid w:val="00862AF9"/>
    <w:rsid w:val="0086301F"/>
    <w:rsid w:val="00863DAE"/>
    <w:rsid w:val="00865E10"/>
    <w:rsid w:val="00866609"/>
    <w:rsid w:val="0087244F"/>
    <w:rsid w:val="00874B40"/>
    <w:rsid w:val="00876D4E"/>
    <w:rsid w:val="00877FE6"/>
    <w:rsid w:val="0088055B"/>
    <w:rsid w:val="008918DD"/>
    <w:rsid w:val="0089359A"/>
    <w:rsid w:val="008947BD"/>
    <w:rsid w:val="008A0E11"/>
    <w:rsid w:val="008A2ECF"/>
    <w:rsid w:val="008A39B3"/>
    <w:rsid w:val="008A505A"/>
    <w:rsid w:val="008A676F"/>
    <w:rsid w:val="008A6A1D"/>
    <w:rsid w:val="008A6B1A"/>
    <w:rsid w:val="008A7CFA"/>
    <w:rsid w:val="008A7D88"/>
    <w:rsid w:val="008B1D28"/>
    <w:rsid w:val="008B62B1"/>
    <w:rsid w:val="008C16CE"/>
    <w:rsid w:val="008C1EA9"/>
    <w:rsid w:val="008C434D"/>
    <w:rsid w:val="008C7009"/>
    <w:rsid w:val="008C71F3"/>
    <w:rsid w:val="008D02A7"/>
    <w:rsid w:val="008D2A6A"/>
    <w:rsid w:val="008D4F4F"/>
    <w:rsid w:val="008D59C7"/>
    <w:rsid w:val="008D629E"/>
    <w:rsid w:val="008E14FE"/>
    <w:rsid w:val="008E1E6D"/>
    <w:rsid w:val="008E20B7"/>
    <w:rsid w:val="008E385A"/>
    <w:rsid w:val="008E5094"/>
    <w:rsid w:val="008F06C4"/>
    <w:rsid w:val="008F13F6"/>
    <w:rsid w:val="008F2C45"/>
    <w:rsid w:val="008F3862"/>
    <w:rsid w:val="008F4582"/>
    <w:rsid w:val="008F4C49"/>
    <w:rsid w:val="008F4EE1"/>
    <w:rsid w:val="008F5054"/>
    <w:rsid w:val="008F60F6"/>
    <w:rsid w:val="00900B13"/>
    <w:rsid w:val="0090294E"/>
    <w:rsid w:val="00903476"/>
    <w:rsid w:val="009049E9"/>
    <w:rsid w:val="00905B82"/>
    <w:rsid w:val="009063C9"/>
    <w:rsid w:val="00906E06"/>
    <w:rsid w:val="00906FCD"/>
    <w:rsid w:val="00913BC1"/>
    <w:rsid w:val="00914BC1"/>
    <w:rsid w:val="00915554"/>
    <w:rsid w:val="00916D30"/>
    <w:rsid w:val="009205E5"/>
    <w:rsid w:val="00924B56"/>
    <w:rsid w:val="00931A61"/>
    <w:rsid w:val="009347B2"/>
    <w:rsid w:val="009368A0"/>
    <w:rsid w:val="00936D0B"/>
    <w:rsid w:val="009465EE"/>
    <w:rsid w:val="00947BE9"/>
    <w:rsid w:val="0095632F"/>
    <w:rsid w:val="009564BE"/>
    <w:rsid w:val="009604E3"/>
    <w:rsid w:val="0096231B"/>
    <w:rsid w:val="009633CF"/>
    <w:rsid w:val="00964A11"/>
    <w:rsid w:val="009658F1"/>
    <w:rsid w:val="009675DA"/>
    <w:rsid w:val="00971F13"/>
    <w:rsid w:val="00972B04"/>
    <w:rsid w:val="00974774"/>
    <w:rsid w:val="00980B03"/>
    <w:rsid w:val="00981F5E"/>
    <w:rsid w:val="00984FAD"/>
    <w:rsid w:val="00986A57"/>
    <w:rsid w:val="00992BA7"/>
    <w:rsid w:val="00994872"/>
    <w:rsid w:val="009948BD"/>
    <w:rsid w:val="00996A92"/>
    <w:rsid w:val="00996ED7"/>
    <w:rsid w:val="009A66EC"/>
    <w:rsid w:val="009A7E38"/>
    <w:rsid w:val="009B2E41"/>
    <w:rsid w:val="009B3EBA"/>
    <w:rsid w:val="009B4C69"/>
    <w:rsid w:val="009B5B64"/>
    <w:rsid w:val="009C016D"/>
    <w:rsid w:val="009C0401"/>
    <w:rsid w:val="009C0B72"/>
    <w:rsid w:val="009C0C69"/>
    <w:rsid w:val="009C16D1"/>
    <w:rsid w:val="009C4308"/>
    <w:rsid w:val="009C464F"/>
    <w:rsid w:val="009C49EC"/>
    <w:rsid w:val="009D37D4"/>
    <w:rsid w:val="009D6956"/>
    <w:rsid w:val="009E2673"/>
    <w:rsid w:val="009E5710"/>
    <w:rsid w:val="009E6AE5"/>
    <w:rsid w:val="009E7B3E"/>
    <w:rsid w:val="009F1D22"/>
    <w:rsid w:val="009F3330"/>
    <w:rsid w:val="009F5CD6"/>
    <w:rsid w:val="009F7279"/>
    <w:rsid w:val="00A00301"/>
    <w:rsid w:val="00A00767"/>
    <w:rsid w:val="00A00FED"/>
    <w:rsid w:val="00A06E5E"/>
    <w:rsid w:val="00A07C13"/>
    <w:rsid w:val="00A129AE"/>
    <w:rsid w:val="00A13B58"/>
    <w:rsid w:val="00A17A16"/>
    <w:rsid w:val="00A20A45"/>
    <w:rsid w:val="00A22DF5"/>
    <w:rsid w:val="00A2331E"/>
    <w:rsid w:val="00A3010C"/>
    <w:rsid w:val="00A31DDE"/>
    <w:rsid w:val="00A35A68"/>
    <w:rsid w:val="00A36119"/>
    <w:rsid w:val="00A36975"/>
    <w:rsid w:val="00A37620"/>
    <w:rsid w:val="00A37711"/>
    <w:rsid w:val="00A37F3B"/>
    <w:rsid w:val="00A405D7"/>
    <w:rsid w:val="00A43036"/>
    <w:rsid w:val="00A43AA7"/>
    <w:rsid w:val="00A46258"/>
    <w:rsid w:val="00A47762"/>
    <w:rsid w:val="00A47EB0"/>
    <w:rsid w:val="00A525E3"/>
    <w:rsid w:val="00A53804"/>
    <w:rsid w:val="00A53D4D"/>
    <w:rsid w:val="00A5458F"/>
    <w:rsid w:val="00A54F18"/>
    <w:rsid w:val="00A56E5E"/>
    <w:rsid w:val="00A61D21"/>
    <w:rsid w:val="00A66570"/>
    <w:rsid w:val="00A67627"/>
    <w:rsid w:val="00A67711"/>
    <w:rsid w:val="00A72090"/>
    <w:rsid w:val="00A72AFD"/>
    <w:rsid w:val="00A72D63"/>
    <w:rsid w:val="00A76EEF"/>
    <w:rsid w:val="00A81979"/>
    <w:rsid w:val="00A827E1"/>
    <w:rsid w:val="00A83F0E"/>
    <w:rsid w:val="00A841C8"/>
    <w:rsid w:val="00A855F0"/>
    <w:rsid w:val="00A864F8"/>
    <w:rsid w:val="00A86FB3"/>
    <w:rsid w:val="00A87A3D"/>
    <w:rsid w:val="00A92391"/>
    <w:rsid w:val="00A957E9"/>
    <w:rsid w:val="00AA668C"/>
    <w:rsid w:val="00AA7F0F"/>
    <w:rsid w:val="00AB0176"/>
    <w:rsid w:val="00AB336E"/>
    <w:rsid w:val="00AB5F61"/>
    <w:rsid w:val="00AB6C5E"/>
    <w:rsid w:val="00AC1A19"/>
    <w:rsid w:val="00AC35BD"/>
    <w:rsid w:val="00AC45C7"/>
    <w:rsid w:val="00AC6A68"/>
    <w:rsid w:val="00AD0230"/>
    <w:rsid w:val="00AD05A9"/>
    <w:rsid w:val="00AD13F7"/>
    <w:rsid w:val="00AD14B8"/>
    <w:rsid w:val="00AD3328"/>
    <w:rsid w:val="00AD3C3B"/>
    <w:rsid w:val="00AD5838"/>
    <w:rsid w:val="00AD6048"/>
    <w:rsid w:val="00AD6B29"/>
    <w:rsid w:val="00AD7EBC"/>
    <w:rsid w:val="00AE658B"/>
    <w:rsid w:val="00AE799B"/>
    <w:rsid w:val="00AE7ED0"/>
    <w:rsid w:val="00AE7EF0"/>
    <w:rsid w:val="00AF48BE"/>
    <w:rsid w:val="00AF4C56"/>
    <w:rsid w:val="00B01DFC"/>
    <w:rsid w:val="00B034DE"/>
    <w:rsid w:val="00B056B5"/>
    <w:rsid w:val="00B0695C"/>
    <w:rsid w:val="00B10EB2"/>
    <w:rsid w:val="00B11953"/>
    <w:rsid w:val="00B15294"/>
    <w:rsid w:val="00B15AB3"/>
    <w:rsid w:val="00B20529"/>
    <w:rsid w:val="00B20581"/>
    <w:rsid w:val="00B21506"/>
    <w:rsid w:val="00B23101"/>
    <w:rsid w:val="00B334C8"/>
    <w:rsid w:val="00B33800"/>
    <w:rsid w:val="00B33C14"/>
    <w:rsid w:val="00B401CD"/>
    <w:rsid w:val="00B4233C"/>
    <w:rsid w:val="00B42F56"/>
    <w:rsid w:val="00B47577"/>
    <w:rsid w:val="00B477CF"/>
    <w:rsid w:val="00B50847"/>
    <w:rsid w:val="00B517E6"/>
    <w:rsid w:val="00B5180F"/>
    <w:rsid w:val="00B518DE"/>
    <w:rsid w:val="00B51A73"/>
    <w:rsid w:val="00B53AAE"/>
    <w:rsid w:val="00B60504"/>
    <w:rsid w:val="00B61A68"/>
    <w:rsid w:val="00B62A8B"/>
    <w:rsid w:val="00B7116B"/>
    <w:rsid w:val="00B720D4"/>
    <w:rsid w:val="00B74766"/>
    <w:rsid w:val="00B81BA0"/>
    <w:rsid w:val="00B81D18"/>
    <w:rsid w:val="00B8308F"/>
    <w:rsid w:val="00B8406F"/>
    <w:rsid w:val="00B867D8"/>
    <w:rsid w:val="00B87D5D"/>
    <w:rsid w:val="00B91BDA"/>
    <w:rsid w:val="00B9627A"/>
    <w:rsid w:val="00B9706A"/>
    <w:rsid w:val="00B97171"/>
    <w:rsid w:val="00B97F22"/>
    <w:rsid w:val="00BA7571"/>
    <w:rsid w:val="00BA7D8C"/>
    <w:rsid w:val="00BB08E7"/>
    <w:rsid w:val="00BB657F"/>
    <w:rsid w:val="00BC076C"/>
    <w:rsid w:val="00BC20B0"/>
    <w:rsid w:val="00BC2E01"/>
    <w:rsid w:val="00BC3525"/>
    <w:rsid w:val="00BC3741"/>
    <w:rsid w:val="00BC5E97"/>
    <w:rsid w:val="00BC5F9E"/>
    <w:rsid w:val="00BC746A"/>
    <w:rsid w:val="00BD2261"/>
    <w:rsid w:val="00BD331D"/>
    <w:rsid w:val="00BD3766"/>
    <w:rsid w:val="00BE0DAD"/>
    <w:rsid w:val="00BE17BE"/>
    <w:rsid w:val="00BE2082"/>
    <w:rsid w:val="00BE41EB"/>
    <w:rsid w:val="00BF09D1"/>
    <w:rsid w:val="00BF2658"/>
    <w:rsid w:val="00BF46CC"/>
    <w:rsid w:val="00C01FEB"/>
    <w:rsid w:val="00C02866"/>
    <w:rsid w:val="00C12344"/>
    <w:rsid w:val="00C1620F"/>
    <w:rsid w:val="00C225FD"/>
    <w:rsid w:val="00C22A41"/>
    <w:rsid w:val="00C32181"/>
    <w:rsid w:val="00C40E79"/>
    <w:rsid w:val="00C42214"/>
    <w:rsid w:val="00C45A67"/>
    <w:rsid w:val="00C46C79"/>
    <w:rsid w:val="00C53D5D"/>
    <w:rsid w:val="00C56EF8"/>
    <w:rsid w:val="00C57AF9"/>
    <w:rsid w:val="00C600E1"/>
    <w:rsid w:val="00C63BFB"/>
    <w:rsid w:val="00C63E64"/>
    <w:rsid w:val="00C64BE0"/>
    <w:rsid w:val="00C66776"/>
    <w:rsid w:val="00C66D27"/>
    <w:rsid w:val="00C72E31"/>
    <w:rsid w:val="00C73BEF"/>
    <w:rsid w:val="00C740E5"/>
    <w:rsid w:val="00C75B14"/>
    <w:rsid w:val="00C75F52"/>
    <w:rsid w:val="00C778E7"/>
    <w:rsid w:val="00C822B8"/>
    <w:rsid w:val="00C82FEA"/>
    <w:rsid w:val="00C8481E"/>
    <w:rsid w:val="00C86DF4"/>
    <w:rsid w:val="00C8793F"/>
    <w:rsid w:val="00C90AFF"/>
    <w:rsid w:val="00C92035"/>
    <w:rsid w:val="00C93F3C"/>
    <w:rsid w:val="00C95507"/>
    <w:rsid w:val="00C961AE"/>
    <w:rsid w:val="00C96255"/>
    <w:rsid w:val="00CA0F0A"/>
    <w:rsid w:val="00CA1C3C"/>
    <w:rsid w:val="00CA29E0"/>
    <w:rsid w:val="00CA76CB"/>
    <w:rsid w:val="00CB1DF6"/>
    <w:rsid w:val="00CB337F"/>
    <w:rsid w:val="00CC787B"/>
    <w:rsid w:val="00CC794A"/>
    <w:rsid w:val="00CD125D"/>
    <w:rsid w:val="00CD3149"/>
    <w:rsid w:val="00CD4B11"/>
    <w:rsid w:val="00CD5994"/>
    <w:rsid w:val="00CE058B"/>
    <w:rsid w:val="00CE1A76"/>
    <w:rsid w:val="00CE4066"/>
    <w:rsid w:val="00CE567A"/>
    <w:rsid w:val="00CE6687"/>
    <w:rsid w:val="00CF1957"/>
    <w:rsid w:val="00CF5DFA"/>
    <w:rsid w:val="00CF6811"/>
    <w:rsid w:val="00D032B7"/>
    <w:rsid w:val="00D03968"/>
    <w:rsid w:val="00D045B3"/>
    <w:rsid w:val="00D05884"/>
    <w:rsid w:val="00D123C6"/>
    <w:rsid w:val="00D15734"/>
    <w:rsid w:val="00D1717F"/>
    <w:rsid w:val="00D22A25"/>
    <w:rsid w:val="00D27370"/>
    <w:rsid w:val="00D52CFF"/>
    <w:rsid w:val="00D53F1E"/>
    <w:rsid w:val="00D67FA1"/>
    <w:rsid w:val="00D718D1"/>
    <w:rsid w:val="00D72C32"/>
    <w:rsid w:val="00D749BE"/>
    <w:rsid w:val="00D778B7"/>
    <w:rsid w:val="00D800ED"/>
    <w:rsid w:val="00D8320E"/>
    <w:rsid w:val="00D84D67"/>
    <w:rsid w:val="00D85B37"/>
    <w:rsid w:val="00D86BA5"/>
    <w:rsid w:val="00D90886"/>
    <w:rsid w:val="00DA17D4"/>
    <w:rsid w:val="00DA2D9C"/>
    <w:rsid w:val="00DA6197"/>
    <w:rsid w:val="00DB124F"/>
    <w:rsid w:val="00DB5DC9"/>
    <w:rsid w:val="00DB5E7B"/>
    <w:rsid w:val="00DB6018"/>
    <w:rsid w:val="00DC0153"/>
    <w:rsid w:val="00DC0CD4"/>
    <w:rsid w:val="00DC236F"/>
    <w:rsid w:val="00DC4D1A"/>
    <w:rsid w:val="00DC4E10"/>
    <w:rsid w:val="00DC54F9"/>
    <w:rsid w:val="00DC5D6D"/>
    <w:rsid w:val="00DC7534"/>
    <w:rsid w:val="00DC7FD7"/>
    <w:rsid w:val="00DD6FA6"/>
    <w:rsid w:val="00DD6FB4"/>
    <w:rsid w:val="00DE0705"/>
    <w:rsid w:val="00DE071F"/>
    <w:rsid w:val="00DE47F9"/>
    <w:rsid w:val="00DF0DE8"/>
    <w:rsid w:val="00DF2520"/>
    <w:rsid w:val="00DF2DD9"/>
    <w:rsid w:val="00DF3B3A"/>
    <w:rsid w:val="00DF7227"/>
    <w:rsid w:val="00DF7892"/>
    <w:rsid w:val="00E00811"/>
    <w:rsid w:val="00E00C15"/>
    <w:rsid w:val="00E04FDB"/>
    <w:rsid w:val="00E1112E"/>
    <w:rsid w:val="00E14958"/>
    <w:rsid w:val="00E15DEF"/>
    <w:rsid w:val="00E20306"/>
    <w:rsid w:val="00E20AC4"/>
    <w:rsid w:val="00E2188F"/>
    <w:rsid w:val="00E2292B"/>
    <w:rsid w:val="00E24D6C"/>
    <w:rsid w:val="00E2541F"/>
    <w:rsid w:val="00E2557F"/>
    <w:rsid w:val="00E34773"/>
    <w:rsid w:val="00E36EE5"/>
    <w:rsid w:val="00E377E9"/>
    <w:rsid w:val="00E379BD"/>
    <w:rsid w:val="00E40632"/>
    <w:rsid w:val="00E4212B"/>
    <w:rsid w:val="00E45F98"/>
    <w:rsid w:val="00E507D4"/>
    <w:rsid w:val="00E50A35"/>
    <w:rsid w:val="00E5651A"/>
    <w:rsid w:val="00E67E75"/>
    <w:rsid w:val="00E70428"/>
    <w:rsid w:val="00E751F1"/>
    <w:rsid w:val="00E839AE"/>
    <w:rsid w:val="00E906F8"/>
    <w:rsid w:val="00E936C4"/>
    <w:rsid w:val="00E9379F"/>
    <w:rsid w:val="00E93DC4"/>
    <w:rsid w:val="00E95161"/>
    <w:rsid w:val="00E9524A"/>
    <w:rsid w:val="00E9731E"/>
    <w:rsid w:val="00EA2890"/>
    <w:rsid w:val="00EA518E"/>
    <w:rsid w:val="00EA52EB"/>
    <w:rsid w:val="00EA541E"/>
    <w:rsid w:val="00EA5A38"/>
    <w:rsid w:val="00EA69DA"/>
    <w:rsid w:val="00EB01B0"/>
    <w:rsid w:val="00EB0662"/>
    <w:rsid w:val="00EB13A2"/>
    <w:rsid w:val="00EB789E"/>
    <w:rsid w:val="00EC4276"/>
    <w:rsid w:val="00EC5669"/>
    <w:rsid w:val="00EC69B8"/>
    <w:rsid w:val="00ED007A"/>
    <w:rsid w:val="00ED1400"/>
    <w:rsid w:val="00ED62B8"/>
    <w:rsid w:val="00ED6DC6"/>
    <w:rsid w:val="00ED7988"/>
    <w:rsid w:val="00EE16C2"/>
    <w:rsid w:val="00EE48FD"/>
    <w:rsid w:val="00EF2AD3"/>
    <w:rsid w:val="00EF34DD"/>
    <w:rsid w:val="00EF47E8"/>
    <w:rsid w:val="00EF4C7D"/>
    <w:rsid w:val="00EF5431"/>
    <w:rsid w:val="00EF7909"/>
    <w:rsid w:val="00EF7A38"/>
    <w:rsid w:val="00F00A72"/>
    <w:rsid w:val="00F01078"/>
    <w:rsid w:val="00F0466A"/>
    <w:rsid w:val="00F05781"/>
    <w:rsid w:val="00F06336"/>
    <w:rsid w:val="00F06871"/>
    <w:rsid w:val="00F10050"/>
    <w:rsid w:val="00F109EF"/>
    <w:rsid w:val="00F12E39"/>
    <w:rsid w:val="00F131C3"/>
    <w:rsid w:val="00F15375"/>
    <w:rsid w:val="00F2058E"/>
    <w:rsid w:val="00F21A9A"/>
    <w:rsid w:val="00F21F1A"/>
    <w:rsid w:val="00F238C4"/>
    <w:rsid w:val="00F24B32"/>
    <w:rsid w:val="00F25C72"/>
    <w:rsid w:val="00F25DDD"/>
    <w:rsid w:val="00F30106"/>
    <w:rsid w:val="00F3663F"/>
    <w:rsid w:val="00F378CC"/>
    <w:rsid w:val="00F42840"/>
    <w:rsid w:val="00F439CB"/>
    <w:rsid w:val="00F43D51"/>
    <w:rsid w:val="00F44F7B"/>
    <w:rsid w:val="00F51B90"/>
    <w:rsid w:val="00F529F0"/>
    <w:rsid w:val="00F545CE"/>
    <w:rsid w:val="00F56FE9"/>
    <w:rsid w:val="00F5720E"/>
    <w:rsid w:val="00F603DE"/>
    <w:rsid w:val="00F6195E"/>
    <w:rsid w:val="00F6731F"/>
    <w:rsid w:val="00F74169"/>
    <w:rsid w:val="00F80F4D"/>
    <w:rsid w:val="00F82B02"/>
    <w:rsid w:val="00F85256"/>
    <w:rsid w:val="00F87D4B"/>
    <w:rsid w:val="00F90834"/>
    <w:rsid w:val="00F9402A"/>
    <w:rsid w:val="00F9768D"/>
    <w:rsid w:val="00FA0B8C"/>
    <w:rsid w:val="00FA6D58"/>
    <w:rsid w:val="00FA6DE1"/>
    <w:rsid w:val="00FB0C9D"/>
    <w:rsid w:val="00FB133E"/>
    <w:rsid w:val="00FB4F64"/>
    <w:rsid w:val="00FB5057"/>
    <w:rsid w:val="00FB71D9"/>
    <w:rsid w:val="00FC0BAE"/>
    <w:rsid w:val="00FC3C4A"/>
    <w:rsid w:val="00FC5447"/>
    <w:rsid w:val="00FC73C6"/>
    <w:rsid w:val="00FC7E33"/>
    <w:rsid w:val="00FD1282"/>
    <w:rsid w:val="00FD2B42"/>
    <w:rsid w:val="00FD5F43"/>
    <w:rsid w:val="00FE1DD1"/>
    <w:rsid w:val="00FE4FB4"/>
    <w:rsid w:val="00FE6A40"/>
    <w:rsid w:val="00FE77AB"/>
    <w:rsid w:val="00FF2132"/>
    <w:rsid w:val="00FF7DE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22F8B5-936C-426A-BC27-CC2720FC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F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406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E4066"/>
    <w:rPr>
      <w:rFonts w:ascii="Arial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B32"/>
    <w:rPr>
      <w:color w:val="0000FF"/>
      <w:u w:val="single"/>
    </w:rPr>
  </w:style>
  <w:style w:type="paragraph" w:customStyle="1" w:styleId="Default">
    <w:name w:val="Default"/>
    <w:rsid w:val="00FA6D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83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8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D11F-A576-44FB-8544-97F5027F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Executive Committee CUPE 2424</vt:lpstr>
    </vt:vector>
  </TitlesOfParts>
  <Company>Carleton University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Executive Committee CUPE 2424</dc:title>
  <dc:creator>margaretmcleod</dc:creator>
  <cp:lastModifiedBy>Tracey Wright</cp:lastModifiedBy>
  <cp:revision>4</cp:revision>
  <cp:lastPrinted>2017-02-08T18:39:00Z</cp:lastPrinted>
  <dcterms:created xsi:type="dcterms:W3CDTF">2017-02-13T19:50:00Z</dcterms:created>
  <dcterms:modified xsi:type="dcterms:W3CDTF">2017-02-22T19:15:00Z</dcterms:modified>
</cp:coreProperties>
</file>